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51C74" w14:textId="3439EC96" w:rsidR="00CE4883" w:rsidRDefault="00CE4883" w:rsidP="00CE4883">
      <w:pPr>
        <w:jc w:val="both"/>
        <w:rPr>
          <w:b/>
        </w:rPr>
      </w:pPr>
      <w:bookmarkStart w:id="0" w:name="_GoBack"/>
      <w:bookmarkEnd w:id="0"/>
      <w:r>
        <w:rPr>
          <w:b/>
        </w:rPr>
        <w:t>Press release</w:t>
      </w:r>
      <w:r w:rsidR="00695E64">
        <w:rPr>
          <w:b/>
        </w:rPr>
        <w:t xml:space="preserve"> </w:t>
      </w:r>
      <w:r w:rsidR="00F0518B">
        <w:rPr>
          <w:b/>
        </w:rPr>
        <w:t>– overall report</w:t>
      </w:r>
    </w:p>
    <w:p w14:paraId="4EC190BD" w14:textId="77777777" w:rsidR="00CE4883" w:rsidRDefault="00CE4883" w:rsidP="00CE4883">
      <w:pPr>
        <w:jc w:val="both"/>
        <w:rPr>
          <w:b/>
        </w:rPr>
      </w:pPr>
    </w:p>
    <w:p w14:paraId="72DA9393" w14:textId="55E58995" w:rsidR="00CE4883" w:rsidRDefault="00876F79" w:rsidP="00CE4883">
      <w:pPr>
        <w:jc w:val="both"/>
        <w:rPr>
          <w:b/>
        </w:rPr>
      </w:pPr>
      <w:r>
        <w:rPr>
          <w:b/>
        </w:rPr>
        <w:t>‘</w:t>
      </w:r>
      <w:r w:rsidR="00F1281D">
        <w:rPr>
          <w:b/>
        </w:rPr>
        <w:t>Informing the 2019 Review – 133 questions that New Zealand needs answered</w:t>
      </w:r>
      <w:r>
        <w:rPr>
          <w:b/>
        </w:rPr>
        <w:t>’</w:t>
      </w:r>
    </w:p>
    <w:p w14:paraId="465C6457" w14:textId="77777777" w:rsidR="00E61C08" w:rsidRDefault="00E61C08" w:rsidP="00E61C08">
      <w:pPr>
        <w:ind w:left="567"/>
        <w:jc w:val="both"/>
      </w:pPr>
    </w:p>
    <w:p w14:paraId="618233D9" w14:textId="77777777" w:rsidR="00CE4883" w:rsidRPr="00E61C08" w:rsidRDefault="00E61C08" w:rsidP="00E61C08">
      <w:pPr>
        <w:ind w:left="567"/>
        <w:jc w:val="both"/>
      </w:pPr>
      <w:r>
        <w:t>by</w:t>
      </w:r>
    </w:p>
    <w:p w14:paraId="5B0BE84B" w14:textId="77777777" w:rsidR="00E61C08" w:rsidRDefault="00E61C08" w:rsidP="00E61C08">
      <w:pPr>
        <w:ind w:left="567"/>
        <w:jc w:val="both"/>
        <w:rPr>
          <w:b/>
        </w:rPr>
      </w:pPr>
    </w:p>
    <w:p w14:paraId="72DB64A1" w14:textId="2957A3D0" w:rsidR="00E61C08" w:rsidRDefault="00E61C08" w:rsidP="00E61C08">
      <w:pPr>
        <w:ind w:left="567"/>
        <w:jc w:val="both"/>
      </w:pPr>
      <w:r>
        <w:rPr>
          <w:b/>
        </w:rPr>
        <w:t xml:space="preserve">Michael Chamberlain </w:t>
      </w:r>
      <w:r>
        <w:t>– an Auckland-based actuary</w:t>
      </w:r>
      <w:r w:rsidR="001A77EF">
        <w:t xml:space="preserve"> and</w:t>
      </w:r>
      <w:r>
        <w:t xml:space="preserve"> investment adviser.</w:t>
      </w:r>
    </w:p>
    <w:p w14:paraId="65B05718" w14:textId="77777777" w:rsidR="00E61C08" w:rsidRPr="00E61C08" w:rsidRDefault="00E61C08" w:rsidP="00E61C08">
      <w:pPr>
        <w:ind w:left="567"/>
        <w:jc w:val="both"/>
      </w:pPr>
    </w:p>
    <w:p w14:paraId="390A0F0F" w14:textId="32CDD2B8" w:rsidR="00E61C08" w:rsidRPr="00E61C08" w:rsidRDefault="00E61C08" w:rsidP="00E61C08">
      <w:pPr>
        <w:ind w:left="567"/>
        <w:jc w:val="both"/>
      </w:pPr>
      <w:r>
        <w:rPr>
          <w:b/>
        </w:rPr>
        <w:t xml:space="preserve">Michael Littlewood </w:t>
      </w:r>
      <w:r>
        <w:t>– now retired but an active participant in public policy issues associated with saving and superannuation</w:t>
      </w:r>
      <w:r w:rsidR="001A77EF">
        <w:t xml:space="preserve"> and</w:t>
      </w:r>
      <w:r>
        <w:t xml:space="preserve"> a co-founder of the University of Auckland’s Retirement Policy and Research Centre.</w:t>
      </w:r>
    </w:p>
    <w:p w14:paraId="51F07609" w14:textId="77777777" w:rsidR="00E61C08" w:rsidRDefault="00E61C08" w:rsidP="00CE4883">
      <w:pPr>
        <w:jc w:val="both"/>
        <w:rPr>
          <w:b/>
        </w:rPr>
      </w:pPr>
    </w:p>
    <w:p w14:paraId="10ED0AF8" w14:textId="1F19A9F0" w:rsidR="00CE4883" w:rsidRDefault="00876F79" w:rsidP="00CE4883">
      <w:pPr>
        <w:jc w:val="both"/>
        <w:rPr>
          <w:b/>
        </w:rPr>
      </w:pPr>
      <w:r>
        <w:rPr>
          <w:b/>
        </w:rPr>
        <w:t>25</w:t>
      </w:r>
      <w:r w:rsidR="00F1281D">
        <w:rPr>
          <w:b/>
        </w:rPr>
        <w:t xml:space="preserve"> June 2019</w:t>
      </w:r>
    </w:p>
    <w:p w14:paraId="70CA7B72" w14:textId="77777777" w:rsidR="00CE4883" w:rsidRDefault="00CE4883" w:rsidP="00CE4883">
      <w:pPr>
        <w:jc w:val="both"/>
        <w:rPr>
          <w:b/>
        </w:rPr>
      </w:pPr>
    </w:p>
    <w:p w14:paraId="22EEBCD3" w14:textId="5F5C1935" w:rsidR="00CE4883" w:rsidRDefault="00F1281D" w:rsidP="00CE4883">
      <w:pPr>
        <w:jc w:val="both"/>
      </w:pPr>
      <w:r>
        <w:t xml:space="preserve">Two years ago, </w:t>
      </w:r>
      <w:r w:rsidR="00CE4883">
        <w:t xml:space="preserve">Michael Chamberlain and Michael Littlewood </w:t>
      </w:r>
      <w:r>
        <w:t xml:space="preserve">published </w:t>
      </w:r>
      <w:r w:rsidR="003153D5">
        <w:t xml:space="preserve">what they suggested was </w:t>
      </w:r>
      <w:r w:rsidR="00CE4883">
        <w:t xml:space="preserve">the review </w:t>
      </w:r>
      <w:r w:rsidR="00E61C08">
        <w:t xml:space="preserve">of retirement income policies </w:t>
      </w:r>
      <w:r w:rsidR="00CE4883">
        <w:t>that New Zealand should have received from the Retirement Commissioner in 2016</w:t>
      </w:r>
      <w:r w:rsidR="003153D5">
        <w:t xml:space="preserve"> (</w:t>
      </w:r>
      <w:r w:rsidR="003153D5">
        <w:rPr>
          <w:i/>
        </w:rPr>
        <w:t xml:space="preserve">The Missing 2016 Review – building trust for life beyond </w:t>
      </w:r>
      <w:r w:rsidR="003153D5" w:rsidRPr="00F90201">
        <w:rPr>
          <w:i/>
        </w:rPr>
        <w:t>work</w:t>
      </w:r>
      <w:r w:rsidR="003153D5">
        <w:rPr>
          <w:i/>
        </w:rPr>
        <w:t>)</w:t>
      </w:r>
      <w:r w:rsidR="00CE4883">
        <w:t>.</w:t>
      </w:r>
      <w:r>
        <w:t xml:space="preserve">  </w:t>
      </w:r>
      <w:r w:rsidR="00AB04C5">
        <w:t>By December this year, t</w:t>
      </w:r>
      <w:r>
        <w:t xml:space="preserve">he Retirement Commissioner must complete the next triennial review. </w:t>
      </w:r>
      <w:r w:rsidR="003153D5">
        <w:t xml:space="preserve"> </w:t>
      </w:r>
      <w:r>
        <w:t>The terms of reference for the 2019 Review were published earlier this year</w:t>
      </w:r>
      <w:r w:rsidR="003153D5">
        <w:t xml:space="preserve"> </w:t>
      </w:r>
      <w:r w:rsidR="00876F79">
        <w:t xml:space="preserve">and </w:t>
      </w:r>
      <w:r w:rsidR="003153D5">
        <w:t>listed eight general topics (</w:t>
      </w:r>
      <w:r>
        <w:t xml:space="preserve">available </w:t>
      </w:r>
      <w:hyperlink r:id="rId7" w:history="1">
        <w:r w:rsidRPr="00F1281D">
          <w:rPr>
            <w:rStyle w:val="Hyperlink"/>
          </w:rPr>
          <w:t>here</w:t>
        </w:r>
      </w:hyperlink>
      <w:r w:rsidR="003153D5">
        <w:t>)</w:t>
      </w:r>
      <w:r>
        <w:t>.</w:t>
      </w:r>
    </w:p>
    <w:p w14:paraId="3BCEC098" w14:textId="77777777" w:rsidR="00CE4883" w:rsidRDefault="00CE4883" w:rsidP="00CE4883">
      <w:pPr>
        <w:jc w:val="both"/>
      </w:pPr>
    </w:p>
    <w:p w14:paraId="05BF6E2D" w14:textId="48968A63" w:rsidR="00CE4883" w:rsidRDefault="00F1281D" w:rsidP="00CE4883">
      <w:pPr>
        <w:jc w:val="both"/>
      </w:pPr>
      <w:r>
        <w:t xml:space="preserve">Chamberlain and Littlewood have re-cast their 2016 report </w:t>
      </w:r>
      <w:r w:rsidR="007869C8">
        <w:t xml:space="preserve">and </w:t>
      </w:r>
      <w:r>
        <w:t xml:space="preserve">have now published </w:t>
      </w:r>
      <w:r>
        <w:rPr>
          <w:i/>
        </w:rPr>
        <w:t xml:space="preserve">Informing the 2019 Review – 133 questions that New Zealand needs </w:t>
      </w:r>
      <w:r w:rsidRPr="003153D5">
        <w:rPr>
          <w:i/>
        </w:rPr>
        <w:t>answered</w:t>
      </w:r>
      <w:r>
        <w:t>.  Th</w:t>
      </w:r>
      <w:r w:rsidR="003153D5">
        <w:t>is</w:t>
      </w:r>
      <w:r>
        <w:t xml:space="preserve"> latest report </w:t>
      </w:r>
      <w:r w:rsidR="007869C8" w:rsidRPr="00F1281D">
        <w:t>is</w:t>
      </w:r>
      <w:r w:rsidR="007869C8">
        <w:t xml:space="preserve"> available on</w:t>
      </w:r>
      <w:r w:rsidR="00CE4883">
        <w:t xml:space="preserve">line at </w:t>
      </w:r>
      <w:hyperlink r:id="rId8" w:history="1">
        <w:r w:rsidR="00F90201" w:rsidRPr="00395B81">
          <w:rPr>
            <w:rStyle w:val="Hyperlink"/>
          </w:rPr>
          <w:t>www.alt-Review.com</w:t>
        </w:r>
      </w:hyperlink>
      <w:r w:rsidR="003153D5">
        <w:t xml:space="preserve"> and is intended to help </w:t>
      </w:r>
      <w:r w:rsidR="00AB04C5">
        <w:t xml:space="preserve">the </w:t>
      </w:r>
      <w:r w:rsidR="00BD40AC">
        <w:t>2019 Review</w:t>
      </w:r>
      <w:r w:rsidR="00AB04C5">
        <w:t xml:space="preserve"> </w:t>
      </w:r>
      <w:r w:rsidR="003153D5">
        <w:t xml:space="preserve">by identifying the key issues, </w:t>
      </w:r>
      <w:r w:rsidR="00AB04C5">
        <w:t>detailing</w:t>
      </w:r>
      <w:r w:rsidR="003153D5">
        <w:t xml:space="preserve"> what evidence is available (local and international) and then listing the questions that need answering on all aspects related to saving, pensions and retirement incomes</w:t>
      </w:r>
      <w:r w:rsidR="00876F79">
        <w:t>, and the review process itself</w:t>
      </w:r>
      <w:r w:rsidR="003153D5">
        <w:t>.</w:t>
      </w:r>
    </w:p>
    <w:p w14:paraId="6B45AC60" w14:textId="77777777" w:rsidR="00CE4883" w:rsidRDefault="00CE4883" w:rsidP="00CE4883">
      <w:pPr>
        <w:jc w:val="both"/>
      </w:pPr>
    </w:p>
    <w:p w14:paraId="6AF2CE84" w14:textId="1439B181" w:rsidR="00CE4883" w:rsidRDefault="00BD40AC" w:rsidP="00CE4883">
      <w:pPr>
        <w:jc w:val="both"/>
      </w:pPr>
      <w:r>
        <w:t>In 2017, t</w:t>
      </w:r>
      <w:r w:rsidR="00CE4883">
        <w:t xml:space="preserve">he authors </w:t>
      </w:r>
      <w:r w:rsidR="003153D5">
        <w:t>described</w:t>
      </w:r>
      <w:r w:rsidR="00CE4883">
        <w:t xml:space="preserve"> the Retirement Commissioner’s </w:t>
      </w:r>
      <w:r w:rsidR="00E61C08">
        <w:t xml:space="preserve">2016 </w:t>
      </w:r>
      <w:r w:rsidR="00CE4883">
        <w:t xml:space="preserve">report </w:t>
      </w:r>
      <w:r w:rsidR="003153D5">
        <w:t xml:space="preserve">as </w:t>
      </w:r>
      <w:r w:rsidR="00CE4883">
        <w:t>an “evidence-free zone”.</w:t>
      </w:r>
      <w:r w:rsidR="00971B7C">
        <w:t xml:space="preserve"> </w:t>
      </w:r>
      <w:r w:rsidR="001A77EF">
        <w:t xml:space="preserve"> </w:t>
      </w:r>
      <w:r w:rsidR="00971B7C">
        <w:t xml:space="preserve">They </w:t>
      </w:r>
      <w:r>
        <w:t xml:space="preserve">now </w:t>
      </w:r>
      <w:r w:rsidR="00971B7C">
        <w:t xml:space="preserve">say that “if the 2019 Review is to achieve anything, evidence-gathering should be </w:t>
      </w:r>
      <w:r w:rsidR="006425B5">
        <w:t xml:space="preserve">at </w:t>
      </w:r>
      <w:r w:rsidR="00971B7C">
        <w:t>its foundation.  Unfortunately, the Retirement Commissioner doesn’t have the time and probably won’t have the resources to deliver the review that New Zealand needs</w:t>
      </w:r>
      <w:r w:rsidR="006425B5">
        <w:t>.  However,</w:t>
      </w:r>
      <w:r w:rsidR="001A77EF">
        <w:t xml:space="preserve"> </w:t>
      </w:r>
      <w:r w:rsidR="006425B5">
        <w:t>the 2019 Review</w:t>
      </w:r>
      <w:r w:rsidR="00311677">
        <w:t xml:space="preserve"> can recommend that we start to gather data to form the basis for future</w:t>
      </w:r>
      <w:r w:rsidR="00876F79">
        <w:t>, evidence-led,</w:t>
      </w:r>
      <w:r w:rsidR="00311677">
        <w:t xml:space="preserve"> policy decisions</w:t>
      </w:r>
      <w:r w:rsidR="00971B7C">
        <w:t>.”</w:t>
      </w:r>
    </w:p>
    <w:p w14:paraId="7FE990AA" w14:textId="77777777" w:rsidR="00CE4883" w:rsidRDefault="00CE4883" w:rsidP="00CE4883">
      <w:pPr>
        <w:jc w:val="both"/>
      </w:pPr>
    </w:p>
    <w:p w14:paraId="14F53C32" w14:textId="4B41B724" w:rsidR="00971B7C" w:rsidRDefault="00971B7C" w:rsidP="00CE4883">
      <w:pPr>
        <w:jc w:val="both"/>
      </w:pPr>
      <w:r>
        <w:t xml:space="preserve">As in 2016, </w:t>
      </w:r>
      <w:r w:rsidR="00CE4883">
        <w:t>Chamberlain and Littlewood</w:t>
      </w:r>
      <w:r w:rsidR="00FA0818">
        <w:t xml:space="preserve">’s </w:t>
      </w:r>
      <w:r w:rsidR="00CE4883">
        <w:t xml:space="preserve">report </w:t>
      </w:r>
      <w:r w:rsidR="00F90201">
        <w:t>has 22</w:t>
      </w:r>
      <w:r w:rsidR="00FA0818">
        <w:t xml:space="preserve"> sections</w:t>
      </w:r>
      <w:r w:rsidR="00CE4883">
        <w:t xml:space="preserve"> covering </w:t>
      </w:r>
      <w:r w:rsidR="00FA0818">
        <w:t>the key</w:t>
      </w:r>
      <w:r w:rsidR="00CE4883">
        <w:t xml:space="preserve"> part</w:t>
      </w:r>
      <w:r w:rsidR="00FA0818">
        <w:t>s</w:t>
      </w:r>
      <w:r w:rsidR="00CE4883">
        <w:t xml:space="preserve"> of New Zealand’s overall retirement income framework.  </w:t>
      </w:r>
      <w:r>
        <w:t xml:space="preserve">All the information has been updated </w:t>
      </w:r>
      <w:r w:rsidR="003153D5">
        <w:t xml:space="preserve">from 2017 </w:t>
      </w:r>
      <w:r>
        <w:t>and questions have been added to or re-framed to take account of recent developments.</w:t>
      </w:r>
    </w:p>
    <w:p w14:paraId="377F43E8" w14:textId="77777777" w:rsidR="00971B7C" w:rsidRDefault="00971B7C" w:rsidP="00CE4883">
      <w:pPr>
        <w:jc w:val="both"/>
      </w:pPr>
    </w:p>
    <w:p w14:paraId="3C093AF9" w14:textId="40BD664A" w:rsidR="00971B7C" w:rsidRDefault="00971B7C" w:rsidP="00CE4883">
      <w:pPr>
        <w:jc w:val="both"/>
      </w:pPr>
      <w:r>
        <w:t xml:space="preserve">For example, the Tax Working Group’s recommendations for new tax breaks for KiwiSaver are analysed and labelled inconsistent and lacking any evidential </w:t>
      </w:r>
      <w:r w:rsidR="00876F79">
        <w:t>basis</w:t>
      </w:r>
      <w:r>
        <w:t xml:space="preserve">.  Similarly, the May Budget’s unheralded changes to New Zealand Superannuation are </w:t>
      </w:r>
      <w:r w:rsidR="00BD40AC">
        <w:t xml:space="preserve">also </w:t>
      </w:r>
      <w:r>
        <w:t>criticised as failing the evidential test.</w:t>
      </w:r>
    </w:p>
    <w:p w14:paraId="7144B0C7" w14:textId="733EC20B" w:rsidR="00971B7C" w:rsidRDefault="00971B7C" w:rsidP="00CE4883">
      <w:pPr>
        <w:jc w:val="both"/>
      </w:pPr>
    </w:p>
    <w:p w14:paraId="49A714A9" w14:textId="36AF79AB" w:rsidR="00971B7C" w:rsidRDefault="00971B7C" w:rsidP="00CE4883">
      <w:pPr>
        <w:jc w:val="both"/>
      </w:pPr>
      <w:r>
        <w:t>Chamberlain and Littlewood label the terms of reference for the 2019 Review as “in the same timid mould as its 2016 equivalent</w:t>
      </w:r>
      <w:r w:rsidR="00D83A48">
        <w:t>”</w:t>
      </w:r>
      <w:r w:rsidR="003153D5">
        <w:t xml:space="preserve"> and </w:t>
      </w:r>
      <w:r w:rsidR="00D83A48">
        <w:t xml:space="preserve">they </w:t>
      </w:r>
      <w:r w:rsidR="003153D5">
        <w:t>do not expect much more than has been produced by the earlier six equivalent reviews</w:t>
      </w:r>
      <w:r w:rsidR="00B2628C">
        <w:rPr>
          <w:rStyle w:val="FootnoteReference"/>
        </w:rPr>
        <w:footnoteReference w:id="1"/>
      </w:r>
      <w:r w:rsidR="003153D5">
        <w:t>.</w:t>
      </w:r>
      <w:r w:rsidR="00BD40AC">
        <w:t xml:space="preserve">  “That will be a </w:t>
      </w:r>
      <w:r w:rsidR="00B2628C">
        <w:t>wasted opportunity</w:t>
      </w:r>
      <w:r w:rsidR="00BD40AC">
        <w:t>”, they say.</w:t>
      </w:r>
    </w:p>
    <w:p w14:paraId="2422E960" w14:textId="77777777" w:rsidR="00971B7C" w:rsidRDefault="00971B7C" w:rsidP="00CE4883">
      <w:pPr>
        <w:jc w:val="both"/>
      </w:pPr>
    </w:p>
    <w:p w14:paraId="1621BB1A" w14:textId="5E989D50" w:rsidR="00490688" w:rsidRDefault="00F90201" w:rsidP="00CE4883">
      <w:pPr>
        <w:jc w:val="both"/>
      </w:pPr>
      <w:r>
        <w:t>To put the</w:t>
      </w:r>
      <w:r w:rsidR="00D83A48">
        <w:t>ir 2019</w:t>
      </w:r>
      <w:r>
        <w:t xml:space="preserve"> report in</w:t>
      </w:r>
      <w:r w:rsidR="00490688">
        <w:t>to</w:t>
      </w:r>
      <w:r>
        <w:t xml:space="preserve"> context, the first section lists the authors’ nine top priorities</w:t>
      </w:r>
      <w:r w:rsidR="00D83A48">
        <w:t>.</w:t>
      </w:r>
    </w:p>
    <w:p w14:paraId="34C7E998" w14:textId="77777777" w:rsidR="00490688" w:rsidRDefault="00490688" w:rsidP="00CE4883">
      <w:pPr>
        <w:jc w:val="both"/>
      </w:pPr>
    </w:p>
    <w:p w14:paraId="3E5FCD8F" w14:textId="3975692A" w:rsidR="00CE4883" w:rsidRPr="00A10034" w:rsidRDefault="00CE4883" w:rsidP="00CE4883">
      <w:pPr>
        <w:jc w:val="both"/>
      </w:pPr>
      <w:r>
        <w:lastRenderedPageBreak/>
        <w:t xml:space="preserve">Each </w:t>
      </w:r>
      <w:r w:rsidR="00F90201">
        <w:t xml:space="preserve">of the </w:t>
      </w:r>
      <w:r w:rsidR="00B2628C">
        <w:t>following</w:t>
      </w:r>
      <w:r w:rsidR="00F90201">
        <w:t xml:space="preserve"> </w:t>
      </w:r>
      <w:r w:rsidR="00490688">
        <w:t xml:space="preserve">21 </w:t>
      </w:r>
      <w:r w:rsidR="00F90201">
        <w:t>sections</w:t>
      </w:r>
      <w:r>
        <w:t xml:space="preserve"> describes </w:t>
      </w:r>
      <w:r w:rsidR="00490688">
        <w:t>one particular</w:t>
      </w:r>
      <w:r>
        <w:t xml:space="preserve"> issue </w:t>
      </w:r>
      <w:r w:rsidR="00B2628C">
        <w:t>and there are many more issues than the eight that the Terms of Reference identify.  Each of the 21 sections</w:t>
      </w:r>
      <w:r>
        <w:t xml:space="preserve"> ends with a series of questions that New Zealanders need to discuss before </w:t>
      </w:r>
      <w:r w:rsidR="00BB19FD">
        <w:t>we</w:t>
      </w:r>
      <w:r>
        <w:t xml:space="preserve"> can settle </w:t>
      </w:r>
      <w:r w:rsidR="00490688">
        <w:t xml:space="preserve">public </w:t>
      </w:r>
      <w:r>
        <w:t xml:space="preserve">policy </w:t>
      </w:r>
      <w:r w:rsidR="00490688">
        <w:t>on that issue</w:t>
      </w:r>
      <w:r>
        <w:t>.</w:t>
      </w:r>
      <w:r w:rsidR="00AB04C5">
        <w:t xml:space="preserve">  Most </w:t>
      </w:r>
      <w:r w:rsidR="00BD40AC">
        <w:t xml:space="preserve">require gathering data to inform the issues.  Chamberlain and Littlewood suggest that, without </w:t>
      </w:r>
      <w:r w:rsidR="00B2628C">
        <w:t xml:space="preserve">the necessary </w:t>
      </w:r>
      <w:r w:rsidR="00BD40AC">
        <w:t>evidence, New Zealand cannot make the robust decisions that are now needed.</w:t>
      </w:r>
      <w:r w:rsidR="00B2628C">
        <w:t xml:space="preserve">  How for example, they ask</w:t>
      </w:r>
      <w:r w:rsidR="00876F79">
        <w:t>,</w:t>
      </w:r>
      <w:r w:rsidR="00B2628C">
        <w:t xml:space="preserve"> can the Retirement Commissioner examine the impact of “declining rates of home ownership” when there is actually no </w:t>
      </w:r>
      <w:r w:rsidR="00876F79">
        <w:t xml:space="preserve">reliable </w:t>
      </w:r>
      <w:r w:rsidR="00B2628C">
        <w:t>evidence of that happening?</w:t>
      </w:r>
    </w:p>
    <w:p w14:paraId="5FF25791" w14:textId="77777777" w:rsidR="00CE4883" w:rsidRPr="00A10034" w:rsidRDefault="00CE4883" w:rsidP="00CE4883">
      <w:pPr>
        <w:jc w:val="both"/>
      </w:pPr>
    </w:p>
    <w:p w14:paraId="6F1641A5" w14:textId="06C91E28" w:rsidR="00CE4883" w:rsidRPr="00A10034" w:rsidRDefault="00E61C08" w:rsidP="00CE4883">
      <w:pPr>
        <w:widowControl w:val="0"/>
        <w:autoSpaceDE w:val="0"/>
        <w:autoSpaceDN w:val="0"/>
        <w:adjustRightInd w:val="0"/>
        <w:jc w:val="both"/>
      </w:pPr>
      <w:r>
        <w:t>The authors say</w:t>
      </w:r>
      <w:r w:rsidR="00CE4883" w:rsidRPr="00A10034">
        <w:t xml:space="preserve"> that</w:t>
      </w:r>
      <w:r w:rsidR="007869C8">
        <w:t xml:space="preserve"> their report’s</w:t>
      </w:r>
      <w:r w:rsidR="00BB19FD">
        <w:t xml:space="preserve"> overarching</w:t>
      </w:r>
      <w:r w:rsidR="007869C8">
        <w:t xml:space="preserve"> </w:t>
      </w:r>
      <w:r w:rsidR="00FA0818">
        <w:t>theme</w:t>
      </w:r>
      <w:r w:rsidR="003153D5">
        <w:t>, as in 2017,</w:t>
      </w:r>
      <w:r w:rsidR="00FA0818">
        <w:t xml:space="preserve"> is about what governments can and cannot do</w:t>
      </w:r>
      <w:r w:rsidR="00CE4883" w:rsidRPr="00A10034">
        <w:t>:</w:t>
      </w:r>
    </w:p>
    <w:p w14:paraId="43E14D54" w14:textId="77777777" w:rsidR="00CE4883" w:rsidRPr="00A10034" w:rsidRDefault="00CE4883" w:rsidP="00CE4883">
      <w:pPr>
        <w:widowControl w:val="0"/>
        <w:autoSpaceDE w:val="0"/>
        <w:autoSpaceDN w:val="0"/>
        <w:adjustRightInd w:val="0"/>
        <w:jc w:val="both"/>
        <w:rPr>
          <w:sz w:val="8"/>
          <w:szCs w:val="8"/>
        </w:rPr>
      </w:pPr>
    </w:p>
    <w:p w14:paraId="3560690E" w14:textId="77777777" w:rsidR="00CE4883" w:rsidRPr="00A10034" w:rsidRDefault="00CE4883" w:rsidP="00CE4883">
      <w:pPr>
        <w:pStyle w:val="ListParagraph"/>
        <w:widowControl w:val="0"/>
        <w:numPr>
          <w:ilvl w:val="0"/>
          <w:numId w:val="1"/>
        </w:numPr>
        <w:autoSpaceDE w:val="0"/>
        <w:autoSpaceDN w:val="0"/>
        <w:adjustRightInd w:val="0"/>
        <w:jc w:val="both"/>
      </w:pPr>
      <w:r w:rsidRPr="00A10034">
        <w:t>There is a range of things that only the government can do – it should do those things.</w:t>
      </w:r>
    </w:p>
    <w:p w14:paraId="4EAB1A3F" w14:textId="77777777" w:rsidR="00CE4883" w:rsidRPr="00A10034" w:rsidRDefault="00CE4883" w:rsidP="00CE4883">
      <w:pPr>
        <w:pStyle w:val="ListParagraph"/>
        <w:widowControl w:val="0"/>
        <w:autoSpaceDE w:val="0"/>
        <w:autoSpaceDN w:val="0"/>
        <w:adjustRightInd w:val="0"/>
        <w:jc w:val="both"/>
        <w:rPr>
          <w:sz w:val="8"/>
          <w:szCs w:val="8"/>
        </w:rPr>
      </w:pPr>
    </w:p>
    <w:p w14:paraId="151ACCC3" w14:textId="77777777" w:rsidR="00CE4883" w:rsidRPr="00A10034" w:rsidRDefault="00CE4883" w:rsidP="00CE4883">
      <w:pPr>
        <w:pStyle w:val="ListParagraph"/>
        <w:widowControl w:val="0"/>
        <w:numPr>
          <w:ilvl w:val="0"/>
          <w:numId w:val="1"/>
        </w:numPr>
        <w:autoSpaceDE w:val="0"/>
        <w:autoSpaceDN w:val="0"/>
        <w:adjustRightInd w:val="0"/>
        <w:jc w:val="both"/>
      </w:pPr>
      <w:r w:rsidRPr="00A10034">
        <w:t>There is another range of things that, based on the evidence, the government seems unable to do - it should stop doing those.</w:t>
      </w:r>
    </w:p>
    <w:p w14:paraId="402E2191" w14:textId="77777777" w:rsidR="00CE4883" w:rsidRPr="00A10034" w:rsidRDefault="00CE4883" w:rsidP="00CE4883">
      <w:pPr>
        <w:widowControl w:val="0"/>
        <w:autoSpaceDE w:val="0"/>
        <w:autoSpaceDN w:val="0"/>
        <w:adjustRightInd w:val="0"/>
        <w:ind w:left="709"/>
        <w:jc w:val="both"/>
        <w:rPr>
          <w:sz w:val="8"/>
          <w:szCs w:val="8"/>
        </w:rPr>
      </w:pPr>
    </w:p>
    <w:p w14:paraId="44CA9184" w14:textId="77777777" w:rsidR="00CE4883" w:rsidRPr="00A10034" w:rsidRDefault="00CE4883" w:rsidP="00CE4883">
      <w:pPr>
        <w:pStyle w:val="ListParagraph"/>
        <w:widowControl w:val="0"/>
        <w:numPr>
          <w:ilvl w:val="0"/>
          <w:numId w:val="1"/>
        </w:numPr>
        <w:autoSpaceDE w:val="0"/>
        <w:autoSpaceDN w:val="0"/>
        <w:adjustRightInd w:val="0"/>
        <w:jc w:val="both"/>
      </w:pPr>
      <w:r w:rsidRPr="00A10034">
        <w:t xml:space="preserve">Finally, there are things that the government is doing but, based on the evidence, seem not to be effective – it should </w:t>
      </w:r>
      <w:r>
        <w:t xml:space="preserve">also </w:t>
      </w:r>
      <w:r w:rsidRPr="00A10034">
        <w:t>stop doing those.</w:t>
      </w:r>
    </w:p>
    <w:p w14:paraId="2A3D46A0" w14:textId="77777777" w:rsidR="00CE4883" w:rsidRPr="00A10034" w:rsidRDefault="00CE4883" w:rsidP="00CE4883">
      <w:pPr>
        <w:pStyle w:val="ListParagraph"/>
        <w:widowControl w:val="0"/>
        <w:autoSpaceDE w:val="0"/>
        <w:autoSpaceDN w:val="0"/>
        <w:adjustRightInd w:val="0"/>
        <w:jc w:val="both"/>
      </w:pPr>
    </w:p>
    <w:p w14:paraId="0BCB4185" w14:textId="77777777" w:rsidR="00CE4883" w:rsidRPr="00876F79" w:rsidRDefault="00E61C08" w:rsidP="00876F79">
      <w:pPr>
        <w:widowControl w:val="0"/>
        <w:autoSpaceDE w:val="0"/>
        <w:autoSpaceDN w:val="0"/>
        <w:adjustRightInd w:val="0"/>
        <w:jc w:val="both"/>
      </w:pPr>
      <w:r w:rsidRPr="00876F79">
        <w:t>“</w:t>
      </w:r>
      <w:r w:rsidR="00CE4883" w:rsidRPr="00876F79">
        <w:t>This is evidence-based policy-making - if it works, based on the evidence, then do it; if it doesn’t work, stop doing it.  If we do not know whether it works, gather the evidence before deciding what to do.  For New Zealand, this approach to policy–making on retirement incomes would constitute a change but it’s time New Zealand tried it.  Before that process can even start, there is a lot of data to gather.</w:t>
      </w:r>
      <w:r w:rsidR="00FA0818" w:rsidRPr="00876F79">
        <w:t>”</w:t>
      </w:r>
    </w:p>
    <w:p w14:paraId="0F9D332E" w14:textId="77777777" w:rsidR="00CE4883" w:rsidRPr="00A10034" w:rsidRDefault="00CE4883" w:rsidP="00CE4883">
      <w:pPr>
        <w:widowControl w:val="0"/>
        <w:autoSpaceDE w:val="0"/>
        <w:autoSpaceDN w:val="0"/>
        <w:adjustRightInd w:val="0"/>
        <w:jc w:val="both"/>
      </w:pPr>
    </w:p>
    <w:p w14:paraId="5319C221" w14:textId="55F21878" w:rsidR="00CE4883" w:rsidRDefault="00BD40AC" w:rsidP="00CE4883">
      <w:pPr>
        <w:widowControl w:val="0"/>
        <w:autoSpaceDE w:val="0"/>
        <w:autoSpaceDN w:val="0"/>
        <w:adjustRightInd w:val="0"/>
        <w:jc w:val="both"/>
      </w:pPr>
      <w:r>
        <w:t>Chamberlain and Littlewood</w:t>
      </w:r>
      <w:r w:rsidR="00FA0818">
        <w:t xml:space="preserve"> say that t</w:t>
      </w:r>
      <w:r w:rsidR="00CE4883" w:rsidRPr="00A10034">
        <w:t xml:space="preserve">he Retirement Commissioner’s </w:t>
      </w:r>
      <w:r w:rsidR="00CE4883" w:rsidRPr="00BD40AC">
        <w:t>2016 Review</w:t>
      </w:r>
      <w:r w:rsidR="00CE4883" w:rsidRPr="00A10034">
        <w:t xml:space="preserve"> </w:t>
      </w:r>
      <w:r w:rsidR="00AB04C5">
        <w:t>did not achieve much</w:t>
      </w:r>
      <w:r>
        <w:t xml:space="preserve"> more than the preceding </w:t>
      </w:r>
      <w:r w:rsidR="00B2628C">
        <w:t>five</w:t>
      </w:r>
      <w:r>
        <w:t xml:space="preserve"> similar reviews.  W</w:t>
      </w:r>
      <w:r w:rsidR="003153D5">
        <w:t xml:space="preserve">ithout a radical change in approach, </w:t>
      </w:r>
      <w:r>
        <w:t xml:space="preserve">they </w:t>
      </w:r>
      <w:r w:rsidR="003153D5">
        <w:t xml:space="preserve">do not expect the 2019 Review to make the progress that New Zealand needs to make on </w:t>
      </w:r>
      <w:r w:rsidR="00AB04C5">
        <w:t>a</w:t>
      </w:r>
      <w:r w:rsidR="003153D5">
        <w:t xml:space="preserve"> topic that</w:t>
      </w:r>
      <w:r w:rsidR="00AB04C5">
        <w:t>,</w:t>
      </w:r>
      <w:r w:rsidR="003153D5">
        <w:t xml:space="preserve"> directly or indirectly</w:t>
      </w:r>
      <w:r w:rsidR="00AB04C5">
        <w:t>,</w:t>
      </w:r>
      <w:r w:rsidR="003153D5">
        <w:t xml:space="preserve"> </w:t>
      </w:r>
      <w:r w:rsidR="00D83A48">
        <w:t xml:space="preserve">will </w:t>
      </w:r>
      <w:r w:rsidR="003153D5">
        <w:t>affect every single New Zealander.</w:t>
      </w:r>
      <w:r w:rsidR="00311677">
        <w:t xml:space="preserve">  </w:t>
      </w:r>
      <w:r w:rsidR="00455F5F">
        <w:t>They</w:t>
      </w:r>
      <w:r w:rsidR="00F115B6">
        <w:t xml:space="preserve"> </w:t>
      </w:r>
      <w:r w:rsidR="006425B5">
        <w:t xml:space="preserve">suggest that </w:t>
      </w:r>
      <w:r w:rsidR="00311677">
        <w:t>New Zealand deserves better.</w:t>
      </w:r>
    </w:p>
    <w:p w14:paraId="4F3B680C" w14:textId="351381FB" w:rsidR="003153D5" w:rsidRDefault="003153D5" w:rsidP="00CE4883">
      <w:pPr>
        <w:widowControl w:val="0"/>
        <w:autoSpaceDE w:val="0"/>
        <w:autoSpaceDN w:val="0"/>
        <w:adjustRightInd w:val="0"/>
        <w:jc w:val="both"/>
      </w:pPr>
    </w:p>
    <w:p w14:paraId="486E4A0F" w14:textId="77777777" w:rsidR="003153D5" w:rsidRDefault="003153D5" w:rsidP="00CE4883">
      <w:pPr>
        <w:widowControl w:val="0"/>
        <w:autoSpaceDE w:val="0"/>
        <w:autoSpaceDN w:val="0"/>
        <w:adjustRightInd w:val="0"/>
        <w:jc w:val="both"/>
      </w:pPr>
    </w:p>
    <w:p w14:paraId="7312B81B" w14:textId="77777777" w:rsidR="00CE4883" w:rsidRPr="00FA0818" w:rsidRDefault="00FA0818" w:rsidP="00CE4883">
      <w:pPr>
        <w:widowControl w:val="0"/>
        <w:autoSpaceDE w:val="0"/>
        <w:autoSpaceDN w:val="0"/>
        <w:adjustRightInd w:val="0"/>
        <w:jc w:val="both"/>
        <w:rPr>
          <w:b/>
        </w:rPr>
      </w:pPr>
      <w:r>
        <w:rPr>
          <w:b/>
        </w:rPr>
        <w:t>Contact details:</w:t>
      </w:r>
    </w:p>
    <w:p w14:paraId="302DD926" w14:textId="77777777" w:rsidR="00CE4883" w:rsidRDefault="00CE4883" w:rsidP="00CE4883">
      <w:pPr>
        <w:widowControl w:val="0"/>
        <w:autoSpaceDE w:val="0"/>
        <w:autoSpaceDN w:val="0"/>
        <w:adjustRightInd w:val="0"/>
        <w:jc w:val="both"/>
      </w:pPr>
      <w:r>
        <w:t>Michael Chamberlain</w:t>
      </w:r>
      <w:r>
        <w:tab/>
      </w:r>
      <w:r>
        <w:tab/>
      </w:r>
      <w:r>
        <w:tab/>
      </w:r>
      <w:r>
        <w:tab/>
        <w:t>Michael Littlewood</w:t>
      </w:r>
    </w:p>
    <w:p w14:paraId="69F04BA9" w14:textId="77777777" w:rsidR="00CE4883" w:rsidRDefault="00CE4883" w:rsidP="00CE4883">
      <w:pPr>
        <w:widowControl w:val="0"/>
        <w:autoSpaceDE w:val="0"/>
        <w:autoSpaceDN w:val="0"/>
        <w:adjustRightInd w:val="0"/>
        <w:jc w:val="both"/>
      </w:pPr>
    </w:p>
    <w:p w14:paraId="42938FD3" w14:textId="77777777" w:rsidR="00CE4883" w:rsidRDefault="00CE4883" w:rsidP="00CE4883">
      <w:pPr>
        <w:widowControl w:val="0"/>
        <w:autoSpaceDE w:val="0"/>
        <w:autoSpaceDN w:val="0"/>
        <w:adjustRightInd w:val="0"/>
        <w:jc w:val="both"/>
      </w:pPr>
      <w:r>
        <w:rPr>
          <w:b/>
        </w:rPr>
        <w:t xml:space="preserve">E </w:t>
      </w:r>
      <w:r w:rsidRPr="00BC244F">
        <w:t>Michael@mcanz.co.nz</w:t>
      </w:r>
      <w:r>
        <w:tab/>
      </w:r>
      <w:r>
        <w:tab/>
      </w:r>
      <w:r>
        <w:tab/>
      </w:r>
      <w:r w:rsidRPr="00C42A68">
        <w:rPr>
          <w:b/>
        </w:rPr>
        <w:t>E</w:t>
      </w:r>
      <w:r>
        <w:t xml:space="preserve"> MichaelR.Littlewood@gmail.com</w:t>
      </w:r>
    </w:p>
    <w:p w14:paraId="32016E0A" w14:textId="77777777" w:rsidR="00CE4883" w:rsidRDefault="00CE4883" w:rsidP="00CE4883">
      <w:pPr>
        <w:widowControl w:val="0"/>
        <w:autoSpaceDE w:val="0"/>
        <w:autoSpaceDN w:val="0"/>
        <w:adjustRightInd w:val="0"/>
        <w:jc w:val="both"/>
      </w:pPr>
      <w:r>
        <w:rPr>
          <w:b/>
        </w:rPr>
        <w:t>P</w:t>
      </w:r>
      <w:r>
        <w:t xml:space="preserve"> +64 9 930 7772</w:t>
      </w:r>
      <w:r>
        <w:tab/>
      </w:r>
      <w:r>
        <w:tab/>
      </w:r>
      <w:r>
        <w:tab/>
      </w:r>
      <w:r>
        <w:tab/>
      </w:r>
      <w:r>
        <w:rPr>
          <w:b/>
        </w:rPr>
        <w:t>P</w:t>
      </w:r>
      <w:r>
        <w:t xml:space="preserve"> +64 9 5200 367</w:t>
      </w:r>
    </w:p>
    <w:p w14:paraId="7BE74E0B" w14:textId="77777777" w:rsidR="00CE4883" w:rsidRPr="008D7D27" w:rsidRDefault="00CE4883" w:rsidP="00CE4883">
      <w:pPr>
        <w:widowControl w:val="0"/>
        <w:autoSpaceDE w:val="0"/>
        <w:autoSpaceDN w:val="0"/>
        <w:adjustRightInd w:val="0"/>
        <w:jc w:val="both"/>
      </w:pPr>
      <w:r>
        <w:rPr>
          <w:b/>
        </w:rPr>
        <w:t>M</w:t>
      </w:r>
      <w:r>
        <w:t xml:space="preserve"> +64 21 890 999</w:t>
      </w:r>
      <w:r>
        <w:tab/>
      </w:r>
      <w:r>
        <w:tab/>
      </w:r>
      <w:r>
        <w:tab/>
      </w:r>
      <w:r>
        <w:tab/>
      </w:r>
      <w:r>
        <w:rPr>
          <w:b/>
        </w:rPr>
        <w:t xml:space="preserve">M </w:t>
      </w:r>
      <w:r>
        <w:t>+64 21 677 160</w:t>
      </w:r>
    </w:p>
    <w:p w14:paraId="73AA0915" w14:textId="77777777" w:rsidR="00AE014A" w:rsidRDefault="00882F57"/>
    <w:p w14:paraId="5D2B6C07" w14:textId="77777777" w:rsidR="00FA0818" w:rsidRDefault="00FA0818">
      <w:pPr>
        <w:rPr>
          <w:b/>
        </w:rPr>
      </w:pPr>
      <w:r>
        <w:rPr>
          <w:b/>
        </w:rPr>
        <w:t>Report accessible at:</w:t>
      </w:r>
    </w:p>
    <w:p w14:paraId="65DC3D0E" w14:textId="5837B3B2" w:rsidR="00FA0818" w:rsidRDefault="00882F57">
      <w:hyperlink r:id="rId9" w:history="1">
        <w:r w:rsidR="00F90201" w:rsidRPr="00395B81">
          <w:rPr>
            <w:rStyle w:val="Hyperlink"/>
          </w:rPr>
          <w:t>www.alt-Review.com</w:t>
        </w:r>
      </w:hyperlink>
    </w:p>
    <w:p w14:paraId="45F68CD1" w14:textId="77777777" w:rsidR="002404BA" w:rsidRDefault="002404BA" w:rsidP="002404BA"/>
    <w:p w14:paraId="4238CC6D" w14:textId="77777777" w:rsidR="007869C8" w:rsidRDefault="007869C8"/>
    <w:sectPr w:rsidR="007869C8" w:rsidSect="002B6AB5">
      <w:pgSz w:w="11900" w:h="16840"/>
      <w:pgMar w:top="1440" w:right="1440" w:bottom="8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7CD0E" w14:textId="77777777" w:rsidR="00882F57" w:rsidRDefault="00882F57" w:rsidP="00CE4883">
      <w:r>
        <w:separator/>
      </w:r>
    </w:p>
  </w:endnote>
  <w:endnote w:type="continuationSeparator" w:id="0">
    <w:p w14:paraId="1D28E5DC" w14:textId="77777777" w:rsidR="00882F57" w:rsidRDefault="00882F57" w:rsidP="00CE4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71D53" w14:textId="77777777" w:rsidR="00882F57" w:rsidRDefault="00882F57" w:rsidP="00CE4883">
      <w:r>
        <w:separator/>
      </w:r>
    </w:p>
  </w:footnote>
  <w:footnote w:type="continuationSeparator" w:id="0">
    <w:p w14:paraId="2AB2EBBF" w14:textId="77777777" w:rsidR="00882F57" w:rsidRDefault="00882F57" w:rsidP="00CE4883">
      <w:r>
        <w:continuationSeparator/>
      </w:r>
    </w:p>
  </w:footnote>
  <w:footnote w:id="1">
    <w:p w14:paraId="04DB58B6" w14:textId="02563139" w:rsidR="00B2628C" w:rsidRPr="00B2628C" w:rsidRDefault="00B2628C" w:rsidP="00B2628C">
      <w:pPr>
        <w:pStyle w:val="FootnoteText"/>
        <w:jc w:val="both"/>
        <w:rPr>
          <w:sz w:val="20"/>
          <w:szCs w:val="20"/>
          <w:lang w:val="en-US"/>
        </w:rPr>
      </w:pPr>
      <w:r w:rsidRPr="00B2628C">
        <w:rPr>
          <w:rStyle w:val="FootnoteReference"/>
          <w:sz w:val="20"/>
          <w:szCs w:val="20"/>
        </w:rPr>
        <w:footnoteRef/>
      </w:r>
      <w:r w:rsidRPr="00B2628C">
        <w:rPr>
          <w:sz w:val="20"/>
          <w:szCs w:val="20"/>
        </w:rPr>
        <w:t xml:space="preserve"> </w:t>
      </w:r>
      <w:r>
        <w:rPr>
          <w:sz w:val="20"/>
          <w:szCs w:val="20"/>
        </w:rPr>
        <w:t>T</w:t>
      </w:r>
      <w:r w:rsidRPr="00B2628C">
        <w:rPr>
          <w:sz w:val="20"/>
          <w:szCs w:val="20"/>
        </w:rPr>
        <w:t>he Periodic Report Group (1997); Periodic Report Group (2003); Retirement Commissioner’s Review of Retirement Income Policy (2007); the 2010 Review of Retirement Income Policies; the Review of Retirement Income Policies (2013) and, most recently, the 2016 Review of Retirement Income Policies.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7640F"/>
    <w:multiLevelType w:val="hybridMultilevel"/>
    <w:tmpl w:val="1EFE7106"/>
    <w:lvl w:ilvl="0" w:tplc="1168316A">
      <w:start w:val="8"/>
      <w:numFmt w:val="bullet"/>
      <w:lvlText w:val="-"/>
      <w:lvlJc w:val="left"/>
      <w:pPr>
        <w:ind w:left="720" w:hanging="360"/>
      </w:pPr>
      <w:rPr>
        <w:rFonts w:ascii="Garamond" w:eastAsiaTheme="minorEastAsia" w:hAnsi="Garamond" w:cs="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883"/>
    <w:rsid w:val="00085483"/>
    <w:rsid w:val="00091120"/>
    <w:rsid w:val="000E3469"/>
    <w:rsid w:val="00101638"/>
    <w:rsid w:val="0016045D"/>
    <w:rsid w:val="001A77EF"/>
    <w:rsid w:val="001A7A7F"/>
    <w:rsid w:val="00202CFA"/>
    <w:rsid w:val="002257FA"/>
    <w:rsid w:val="002404BA"/>
    <w:rsid w:val="002741E6"/>
    <w:rsid w:val="002A2914"/>
    <w:rsid w:val="002B6AB5"/>
    <w:rsid w:val="00311677"/>
    <w:rsid w:val="003153D5"/>
    <w:rsid w:val="00325D11"/>
    <w:rsid w:val="003313EF"/>
    <w:rsid w:val="00332114"/>
    <w:rsid w:val="00395B81"/>
    <w:rsid w:val="00396954"/>
    <w:rsid w:val="003C745A"/>
    <w:rsid w:val="00455F5F"/>
    <w:rsid w:val="0047278B"/>
    <w:rsid w:val="00490688"/>
    <w:rsid w:val="004A5AB1"/>
    <w:rsid w:val="004D5F94"/>
    <w:rsid w:val="006425B5"/>
    <w:rsid w:val="006910EB"/>
    <w:rsid w:val="00695E64"/>
    <w:rsid w:val="00721AD2"/>
    <w:rsid w:val="007869C8"/>
    <w:rsid w:val="00790470"/>
    <w:rsid w:val="00876F79"/>
    <w:rsid w:val="00882F57"/>
    <w:rsid w:val="008B3BEC"/>
    <w:rsid w:val="00930E4C"/>
    <w:rsid w:val="00931900"/>
    <w:rsid w:val="00971B7C"/>
    <w:rsid w:val="00994DF6"/>
    <w:rsid w:val="009B7E84"/>
    <w:rsid w:val="009F0453"/>
    <w:rsid w:val="00A12BC9"/>
    <w:rsid w:val="00A343F2"/>
    <w:rsid w:val="00A42AE8"/>
    <w:rsid w:val="00A55748"/>
    <w:rsid w:val="00AB04C5"/>
    <w:rsid w:val="00AC3561"/>
    <w:rsid w:val="00AC6CE4"/>
    <w:rsid w:val="00AD2936"/>
    <w:rsid w:val="00AE547F"/>
    <w:rsid w:val="00B2628C"/>
    <w:rsid w:val="00B972DB"/>
    <w:rsid w:val="00BB19FD"/>
    <w:rsid w:val="00BB2A44"/>
    <w:rsid w:val="00BC6EBA"/>
    <w:rsid w:val="00BD40AC"/>
    <w:rsid w:val="00C648E6"/>
    <w:rsid w:val="00CE4883"/>
    <w:rsid w:val="00D83A48"/>
    <w:rsid w:val="00DF5104"/>
    <w:rsid w:val="00E351A2"/>
    <w:rsid w:val="00E61C08"/>
    <w:rsid w:val="00EC3C67"/>
    <w:rsid w:val="00ED7874"/>
    <w:rsid w:val="00F0518B"/>
    <w:rsid w:val="00F115B6"/>
    <w:rsid w:val="00F1281D"/>
    <w:rsid w:val="00F25176"/>
    <w:rsid w:val="00F36B59"/>
    <w:rsid w:val="00F5687B"/>
    <w:rsid w:val="00F90201"/>
    <w:rsid w:val="00FA0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8AC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Garamond"/>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48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883"/>
    <w:pPr>
      <w:ind w:left="720"/>
      <w:contextualSpacing/>
    </w:pPr>
  </w:style>
  <w:style w:type="character" w:styleId="Hyperlink">
    <w:name w:val="Hyperlink"/>
    <w:basedOn w:val="DefaultParagraphFont"/>
    <w:uiPriority w:val="99"/>
    <w:unhideWhenUsed/>
    <w:rsid w:val="00CE4883"/>
    <w:rPr>
      <w:color w:val="0563C1" w:themeColor="hyperlink"/>
      <w:u w:val="single"/>
    </w:rPr>
  </w:style>
  <w:style w:type="paragraph" w:styleId="FootnoteText">
    <w:name w:val="footnote text"/>
    <w:basedOn w:val="Normal"/>
    <w:link w:val="FootnoteTextChar"/>
    <w:unhideWhenUsed/>
    <w:rsid w:val="00CE4883"/>
    <w:rPr>
      <w:rFonts w:eastAsiaTheme="minorEastAsia"/>
      <w:lang w:eastAsia="ja-JP"/>
    </w:rPr>
  </w:style>
  <w:style w:type="character" w:customStyle="1" w:styleId="FootnoteTextChar">
    <w:name w:val="Footnote Text Char"/>
    <w:basedOn w:val="DefaultParagraphFont"/>
    <w:link w:val="FootnoteText"/>
    <w:rsid w:val="00CE4883"/>
    <w:rPr>
      <w:rFonts w:eastAsiaTheme="minorEastAsia"/>
      <w:lang w:eastAsia="ja-JP"/>
    </w:rPr>
  </w:style>
  <w:style w:type="character" w:styleId="FootnoteReference">
    <w:name w:val="footnote reference"/>
    <w:basedOn w:val="DefaultParagraphFont"/>
    <w:uiPriority w:val="99"/>
    <w:unhideWhenUsed/>
    <w:rsid w:val="00CE4883"/>
    <w:rPr>
      <w:vertAlign w:val="superscript"/>
    </w:rPr>
  </w:style>
  <w:style w:type="character" w:styleId="FollowedHyperlink">
    <w:name w:val="FollowedHyperlink"/>
    <w:basedOn w:val="DefaultParagraphFont"/>
    <w:uiPriority w:val="99"/>
    <w:semiHidden/>
    <w:unhideWhenUsed/>
    <w:rsid w:val="00396954"/>
    <w:rPr>
      <w:color w:val="954F72" w:themeColor="followedHyperlink"/>
      <w:u w:val="single"/>
    </w:rPr>
  </w:style>
  <w:style w:type="character" w:styleId="UnresolvedMention">
    <w:name w:val="Unresolved Mention"/>
    <w:basedOn w:val="DefaultParagraphFont"/>
    <w:uiPriority w:val="99"/>
    <w:rsid w:val="00F12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eview.com/" TargetMode="External"/><Relationship Id="rId3" Type="http://schemas.openxmlformats.org/officeDocument/2006/relationships/settings" Target="settings.xml"/><Relationship Id="rId7" Type="http://schemas.openxmlformats.org/officeDocument/2006/relationships/hyperlink" Target="https://cffc-assets-prod.s3.ap-southeast-2.amazonaws.com/public/Uploads/Retirement-Income-Policy-Review/84d0b92a1d/2019-review-of-retirement-income-polici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t-revi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Littlewood</dc:creator>
  <cp:keywords/>
  <dc:description/>
  <cp:lastModifiedBy>Michael Littlewood</cp:lastModifiedBy>
  <cp:revision>3</cp:revision>
  <dcterms:created xsi:type="dcterms:W3CDTF">2019-06-22T03:31:00Z</dcterms:created>
  <dcterms:modified xsi:type="dcterms:W3CDTF">2019-06-22T16:38:00Z</dcterms:modified>
</cp:coreProperties>
</file>