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1C74" w14:textId="02D19C6D" w:rsidR="00CE4883" w:rsidRDefault="00CE4883" w:rsidP="00CE4883">
      <w:pPr>
        <w:jc w:val="both"/>
        <w:rPr>
          <w:b/>
        </w:rPr>
      </w:pPr>
      <w:r>
        <w:rPr>
          <w:b/>
        </w:rPr>
        <w:t>Press release</w:t>
      </w:r>
      <w:r w:rsidR="00BA21A0">
        <w:rPr>
          <w:b/>
        </w:rPr>
        <w:t xml:space="preserve"> </w:t>
      </w:r>
    </w:p>
    <w:p w14:paraId="4EC190BD" w14:textId="77777777" w:rsidR="00CE4883" w:rsidRDefault="00CE4883" w:rsidP="00CE4883">
      <w:pPr>
        <w:jc w:val="both"/>
        <w:rPr>
          <w:b/>
        </w:rPr>
      </w:pPr>
    </w:p>
    <w:p w14:paraId="72DA9393" w14:textId="34ED2522" w:rsidR="00CE4883" w:rsidRDefault="00FA5FFA" w:rsidP="00CE4883">
      <w:pPr>
        <w:jc w:val="both"/>
        <w:rPr>
          <w:b/>
        </w:rPr>
      </w:pPr>
      <w:r>
        <w:rPr>
          <w:b/>
          <w:i/>
        </w:rPr>
        <w:t>Informing the 2019</w:t>
      </w:r>
      <w:r w:rsidR="00CE4883" w:rsidRPr="007273EB">
        <w:rPr>
          <w:b/>
          <w:i/>
        </w:rPr>
        <w:t xml:space="preserve"> Review</w:t>
      </w:r>
      <w:r w:rsidR="00CE4883">
        <w:rPr>
          <w:b/>
        </w:rPr>
        <w:t xml:space="preserve"> – </w:t>
      </w:r>
      <w:r w:rsidR="003A5866">
        <w:rPr>
          <w:b/>
        </w:rPr>
        <w:t>the report by the numbers</w:t>
      </w:r>
    </w:p>
    <w:p w14:paraId="51F07609" w14:textId="77777777" w:rsidR="00E61C08" w:rsidRDefault="00E61C08" w:rsidP="00CE4883">
      <w:pPr>
        <w:jc w:val="both"/>
        <w:rPr>
          <w:b/>
        </w:rPr>
      </w:pPr>
    </w:p>
    <w:p w14:paraId="10ED0AF8" w14:textId="4F3F3907" w:rsidR="00CE4883" w:rsidRDefault="00FA5FFA" w:rsidP="00CE4883">
      <w:pPr>
        <w:jc w:val="both"/>
        <w:rPr>
          <w:b/>
        </w:rPr>
      </w:pPr>
      <w:r>
        <w:rPr>
          <w:b/>
        </w:rPr>
        <w:t>25 June 2019</w:t>
      </w:r>
    </w:p>
    <w:p w14:paraId="70CA7B72" w14:textId="77777777" w:rsidR="00CE4883" w:rsidRDefault="00CE4883" w:rsidP="00CE4883">
      <w:pPr>
        <w:jc w:val="both"/>
        <w:rPr>
          <w:b/>
        </w:rPr>
      </w:pPr>
    </w:p>
    <w:p w14:paraId="3006C04C" w14:textId="77777777" w:rsidR="00FA5FFA" w:rsidRDefault="00FA5FFA" w:rsidP="00FA5FFA">
      <w:pPr>
        <w:jc w:val="both"/>
      </w:pPr>
      <w:r>
        <w:t xml:space="preserve">Michael Chamberlain and Michael Littlewood have published what they suggest should be the basis for the review of retirement income policies that New Zealand needs in 2019.  Their report is called </w:t>
      </w:r>
      <w:r>
        <w:rPr>
          <w:i/>
        </w:rPr>
        <w:t>Informing the 2019 Review – 133 questions that New Zealand needs answered</w:t>
      </w:r>
      <w:r>
        <w:t xml:space="preserve"> and is available online at </w:t>
      </w:r>
      <w:hyperlink r:id="rId7" w:history="1">
        <w:r w:rsidRPr="00170263">
          <w:rPr>
            <w:rStyle w:val="Hyperlink"/>
          </w:rPr>
          <w:t>www.alt-Review.com</w:t>
        </w:r>
      </w:hyperlink>
      <w:r>
        <w:t>.</w:t>
      </w:r>
    </w:p>
    <w:p w14:paraId="1C854F81" w14:textId="03B41A68" w:rsidR="00873191" w:rsidRDefault="00873191" w:rsidP="00FA5FFA">
      <w:pPr>
        <w:jc w:val="both"/>
      </w:pPr>
    </w:p>
    <w:p w14:paraId="00C88317" w14:textId="254E721D" w:rsidR="00C14F3E" w:rsidRPr="00B7168C" w:rsidRDefault="00873191" w:rsidP="003A5866">
      <w:pPr>
        <w:jc w:val="both"/>
        <w:rPr>
          <w:i/>
        </w:rPr>
      </w:pPr>
      <w:r>
        <w:t>This press</w:t>
      </w:r>
      <w:r w:rsidR="0085518B">
        <w:t xml:space="preserve"> release </w:t>
      </w:r>
      <w:r w:rsidR="003A5866">
        <w:t>illustrates the scope of the full report as a resource for future discussions</w:t>
      </w:r>
      <w:r w:rsidR="00B7168C">
        <w:rPr>
          <w:i/>
        </w:rPr>
        <w:t>.</w:t>
      </w:r>
    </w:p>
    <w:p w14:paraId="35DF6962" w14:textId="241078A0" w:rsidR="00C14F3E" w:rsidRDefault="003A5866" w:rsidP="00C14F3E">
      <w:pPr>
        <w:jc w:val="center"/>
      </w:pPr>
      <w:r>
        <w:t>________________________</w:t>
      </w:r>
    </w:p>
    <w:p w14:paraId="1DBAD880" w14:textId="77777777" w:rsidR="003A5866" w:rsidRDefault="003A5866" w:rsidP="00C14F3E">
      <w:pPr>
        <w:jc w:val="center"/>
      </w:pPr>
    </w:p>
    <w:p w14:paraId="28E47218" w14:textId="09B608AB" w:rsidR="002B4A0D" w:rsidRDefault="00ED125F" w:rsidP="003A5866">
      <w:pPr>
        <w:widowControl w:val="0"/>
        <w:autoSpaceDE w:val="0"/>
        <w:autoSpaceDN w:val="0"/>
        <w:adjustRightInd w:val="0"/>
        <w:jc w:val="both"/>
      </w:pPr>
      <w:r>
        <w:t>Michael Chamberlain and Michael Littlewood have published a</w:t>
      </w:r>
      <w:r w:rsidR="00141E92">
        <w:t xml:space="preserve"> report, </w:t>
      </w:r>
      <w:r w:rsidR="00FA5FFA">
        <w:rPr>
          <w:i/>
        </w:rPr>
        <w:t>Informing the 2019 Review – 133 questions that New Zealand needs answered</w:t>
      </w:r>
      <w:r>
        <w:t xml:space="preserve">.  In that, </w:t>
      </w:r>
      <w:r w:rsidR="003A5866">
        <w:t>they draw on what we know about New Zealand’s retirement income arrangements and New Zealanders’ responses to those.</w:t>
      </w:r>
    </w:p>
    <w:p w14:paraId="67B83FB8" w14:textId="77777777" w:rsidR="003A5866" w:rsidRDefault="003A5866" w:rsidP="003A5866">
      <w:pPr>
        <w:widowControl w:val="0"/>
        <w:autoSpaceDE w:val="0"/>
        <w:autoSpaceDN w:val="0"/>
        <w:adjustRightInd w:val="0"/>
        <w:jc w:val="both"/>
      </w:pPr>
    </w:p>
    <w:p w14:paraId="732F9A08" w14:textId="6199B721" w:rsidR="003A5866" w:rsidRDefault="003A5866" w:rsidP="003A5866">
      <w:pPr>
        <w:widowControl w:val="0"/>
        <w:autoSpaceDE w:val="0"/>
        <w:autoSpaceDN w:val="0"/>
        <w:adjustRightInd w:val="0"/>
        <w:jc w:val="both"/>
      </w:pPr>
      <w:r>
        <w:t xml:space="preserve">They also draw heavily on overseas </w:t>
      </w:r>
      <w:r w:rsidR="00714F74">
        <w:t xml:space="preserve">data and </w:t>
      </w:r>
      <w:r>
        <w:t>experience</w:t>
      </w:r>
      <w:r w:rsidR="00714F74">
        <w:t>s</w:t>
      </w:r>
      <w:r>
        <w:t>.</w:t>
      </w:r>
    </w:p>
    <w:p w14:paraId="2CD8D5B6" w14:textId="77777777" w:rsidR="003A5866" w:rsidRDefault="003A5866" w:rsidP="003A5866">
      <w:pPr>
        <w:widowControl w:val="0"/>
        <w:autoSpaceDE w:val="0"/>
        <w:autoSpaceDN w:val="0"/>
        <w:adjustRightInd w:val="0"/>
        <w:jc w:val="both"/>
      </w:pPr>
    </w:p>
    <w:p w14:paraId="158B7BCA" w14:textId="7341691F" w:rsidR="003A5866" w:rsidRDefault="003A5866" w:rsidP="003A5866">
      <w:pPr>
        <w:widowControl w:val="0"/>
        <w:autoSpaceDE w:val="0"/>
        <w:autoSpaceDN w:val="0"/>
        <w:adjustRightInd w:val="0"/>
        <w:jc w:val="both"/>
      </w:pPr>
      <w:r>
        <w:t xml:space="preserve">Here </w:t>
      </w:r>
      <w:r w:rsidR="00B7168C">
        <w:t xml:space="preserve">is </w:t>
      </w:r>
      <w:r w:rsidR="00FA5FFA">
        <w:rPr>
          <w:i/>
        </w:rPr>
        <w:t>Informing the 2019 Review</w:t>
      </w:r>
      <w:r w:rsidR="00B7168C">
        <w:t xml:space="preserve"> by</w:t>
      </w:r>
      <w:r>
        <w:t xml:space="preserve"> the numbers:</w:t>
      </w:r>
    </w:p>
    <w:p w14:paraId="2318B19A" w14:textId="77777777" w:rsidR="003A5866" w:rsidRDefault="003A5866" w:rsidP="003A5866">
      <w:pPr>
        <w:widowControl w:val="0"/>
        <w:autoSpaceDE w:val="0"/>
        <w:autoSpaceDN w:val="0"/>
        <w:adjustRightInd w:val="0"/>
        <w:jc w:val="both"/>
      </w:pPr>
    </w:p>
    <w:p w14:paraId="21038A66" w14:textId="5089EA48" w:rsidR="003A5866" w:rsidRDefault="003A5866" w:rsidP="00714F74">
      <w:pPr>
        <w:widowControl w:val="0"/>
        <w:autoSpaceDE w:val="0"/>
        <w:autoSpaceDN w:val="0"/>
        <w:adjustRightInd w:val="0"/>
        <w:ind w:left="426"/>
        <w:jc w:val="both"/>
      </w:pPr>
      <w:r>
        <w:rPr>
          <w:b/>
        </w:rPr>
        <w:t xml:space="preserve">Report: </w:t>
      </w:r>
      <w:r w:rsidR="00B7168C">
        <w:t>1</w:t>
      </w:r>
      <w:r w:rsidR="00FA5FFA">
        <w:t>2</w:t>
      </w:r>
      <w:r>
        <w:t xml:space="preserve">2 pages in 22 sections </w:t>
      </w:r>
      <w:r w:rsidR="00B7168C">
        <w:t>and</w:t>
      </w:r>
      <w:r>
        <w:t xml:space="preserve"> </w:t>
      </w:r>
      <w:r w:rsidR="00FA5FFA">
        <w:t>60,35</w:t>
      </w:r>
      <w:r w:rsidR="00DF7779">
        <w:t>0</w:t>
      </w:r>
      <w:r>
        <w:t xml:space="preserve"> words</w:t>
      </w:r>
      <w:r w:rsidR="00714F74">
        <w:t xml:space="preserve"> in all</w:t>
      </w:r>
      <w:r>
        <w:t>.</w:t>
      </w:r>
    </w:p>
    <w:p w14:paraId="1A2C3B47" w14:textId="77777777" w:rsidR="003A5866" w:rsidRDefault="003A5866" w:rsidP="00714F74">
      <w:pPr>
        <w:widowControl w:val="0"/>
        <w:autoSpaceDE w:val="0"/>
        <w:autoSpaceDN w:val="0"/>
        <w:adjustRightInd w:val="0"/>
        <w:ind w:left="426"/>
        <w:jc w:val="both"/>
      </w:pPr>
    </w:p>
    <w:p w14:paraId="3F2F5EFA" w14:textId="7760E6F4" w:rsidR="003A5866" w:rsidRPr="00714F74" w:rsidRDefault="003A5866" w:rsidP="00714F74">
      <w:pPr>
        <w:widowControl w:val="0"/>
        <w:autoSpaceDE w:val="0"/>
        <w:autoSpaceDN w:val="0"/>
        <w:adjustRightInd w:val="0"/>
        <w:ind w:left="426"/>
        <w:jc w:val="both"/>
      </w:pPr>
      <w:r>
        <w:rPr>
          <w:b/>
        </w:rPr>
        <w:t>References:</w:t>
      </w:r>
      <w:r w:rsidR="00714F74">
        <w:t xml:space="preserve"> </w:t>
      </w:r>
    </w:p>
    <w:p w14:paraId="637E7564" w14:textId="6A3E5557" w:rsidR="003A5866" w:rsidRPr="00A4784A" w:rsidRDefault="003A5866" w:rsidP="00714F74">
      <w:pPr>
        <w:pStyle w:val="ListParagraph"/>
        <w:widowControl w:val="0"/>
        <w:numPr>
          <w:ilvl w:val="0"/>
          <w:numId w:val="6"/>
        </w:numPr>
        <w:autoSpaceDE w:val="0"/>
        <w:autoSpaceDN w:val="0"/>
        <w:adjustRightInd w:val="0"/>
        <w:ind w:left="851"/>
        <w:jc w:val="both"/>
      </w:pPr>
      <w:r w:rsidRPr="00A4784A">
        <w:t>1</w:t>
      </w:r>
      <w:r w:rsidR="008C29AA">
        <w:t>55</w:t>
      </w:r>
      <w:bookmarkStart w:id="0" w:name="_GoBack"/>
      <w:bookmarkEnd w:id="0"/>
      <w:r w:rsidRPr="00A4784A">
        <w:t xml:space="preserve"> </w:t>
      </w:r>
      <w:r w:rsidR="00DF7779" w:rsidRPr="00A4784A">
        <w:t xml:space="preserve">external </w:t>
      </w:r>
      <w:r w:rsidRPr="00A4784A">
        <w:t>reports and data sources are cited;</w:t>
      </w:r>
    </w:p>
    <w:p w14:paraId="63125100" w14:textId="6928FA7B" w:rsidR="003A5866" w:rsidRPr="00A4784A" w:rsidRDefault="003A5866" w:rsidP="00714F74">
      <w:pPr>
        <w:pStyle w:val="ListParagraph"/>
        <w:widowControl w:val="0"/>
        <w:numPr>
          <w:ilvl w:val="0"/>
          <w:numId w:val="6"/>
        </w:numPr>
        <w:autoSpaceDE w:val="0"/>
        <w:autoSpaceDN w:val="0"/>
        <w:adjustRightInd w:val="0"/>
        <w:ind w:left="851"/>
        <w:jc w:val="both"/>
      </w:pPr>
      <w:r w:rsidRPr="00A4784A">
        <w:t>2</w:t>
      </w:r>
      <w:r w:rsidR="00FA5FFA">
        <w:t>77</w:t>
      </w:r>
      <w:r w:rsidRPr="00A4784A">
        <w:t xml:space="preserve"> footnotes elaborate on points made in the text or cite referen</w:t>
      </w:r>
      <w:r w:rsidR="00714F74" w:rsidRPr="00A4784A">
        <w:t>ces for those</w:t>
      </w:r>
      <w:r w:rsidRPr="00A4784A">
        <w:t>;</w:t>
      </w:r>
    </w:p>
    <w:p w14:paraId="2072E229" w14:textId="191FE117" w:rsidR="003A5866" w:rsidRPr="00A4784A" w:rsidRDefault="003A5866" w:rsidP="00714F74">
      <w:pPr>
        <w:pStyle w:val="ListParagraph"/>
        <w:widowControl w:val="0"/>
        <w:numPr>
          <w:ilvl w:val="0"/>
          <w:numId w:val="6"/>
        </w:numPr>
        <w:autoSpaceDE w:val="0"/>
        <w:autoSpaceDN w:val="0"/>
        <w:adjustRightInd w:val="0"/>
        <w:ind w:left="851"/>
        <w:jc w:val="both"/>
      </w:pPr>
      <w:r w:rsidRPr="00A4784A">
        <w:t>2</w:t>
      </w:r>
      <w:r w:rsidR="00FA5FFA">
        <w:t>99</w:t>
      </w:r>
      <w:r w:rsidRPr="00A4784A">
        <w:t xml:space="preserve"> URLs take readers directly to online resources and reports.</w:t>
      </w:r>
    </w:p>
    <w:p w14:paraId="13778181" w14:textId="48F2E267" w:rsidR="002B4A0D" w:rsidRDefault="002B4A0D" w:rsidP="00714F74">
      <w:pPr>
        <w:widowControl w:val="0"/>
        <w:autoSpaceDE w:val="0"/>
        <w:autoSpaceDN w:val="0"/>
        <w:adjustRightInd w:val="0"/>
        <w:ind w:left="426"/>
        <w:jc w:val="both"/>
      </w:pPr>
    </w:p>
    <w:p w14:paraId="2EF66632" w14:textId="0D6902AC" w:rsidR="00F40441" w:rsidRDefault="00DF7779" w:rsidP="00714F74">
      <w:pPr>
        <w:widowControl w:val="0"/>
        <w:autoSpaceDE w:val="0"/>
        <w:autoSpaceDN w:val="0"/>
        <w:adjustRightInd w:val="0"/>
        <w:ind w:left="426"/>
        <w:jc w:val="both"/>
      </w:pPr>
      <w:r>
        <w:rPr>
          <w:b/>
        </w:rPr>
        <w:t>Questions New Zealand must discuss:</w:t>
      </w:r>
    </w:p>
    <w:p w14:paraId="109825E0" w14:textId="52863394" w:rsidR="00DF7779" w:rsidRDefault="00DF7779" w:rsidP="00714F74">
      <w:pPr>
        <w:widowControl w:val="0"/>
        <w:autoSpaceDE w:val="0"/>
        <w:autoSpaceDN w:val="0"/>
        <w:adjustRightInd w:val="0"/>
        <w:ind w:left="426"/>
        <w:jc w:val="both"/>
      </w:pPr>
      <w:r>
        <w:t>The main point of the report is to identify the questions that New Zealand needs to discuss on retirement, saving and retirement income issues:</w:t>
      </w:r>
    </w:p>
    <w:p w14:paraId="37F1CE5A" w14:textId="7D117766" w:rsidR="00DF7779" w:rsidRPr="00A4784A" w:rsidRDefault="00DF7779" w:rsidP="00714F74">
      <w:pPr>
        <w:pStyle w:val="ListParagraph"/>
        <w:widowControl w:val="0"/>
        <w:numPr>
          <w:ilvl w:val="0"/>
          <w:numId w:val="6"/>
        </w:numPr>
        <w:autoSpaceDE w:val="0"/>
        <w:autoSpaceDN w:val="0"/>
        <w:adjustRightInd w:val="0"/>
        <w:ind w:left="851"/>
        <w:jc w:val="both"/>
      </w:pPr>
      <w:r w:rsidRPr="00A4784A">
        <w:t>1</w:t>
      </w:r>
      <w:r w:rsidR="00FA5FFA">
        <w:t>33</w:t>
      </w:r>
      <w:r w:rsidRPr="00A4784A">
        <w:t xml:space="preserve"> questions are </w:t>
      </w:r>
      <w:r w:rsidR="00B7168C" w:rsidRPr="00A4784A">
        <w:t>identified in the report</w:t>
      </w:r>
      <w:r w:rsidRPr="00A4784A">
        <w:t xml:space="preserve"> under 21 topic headings.</w:t>
      </w:r>
    </w:p>
    <w:p w14:paraId="6907F89E" w14:textId="77777777" w:rsidR="00DF7779" w:rsidRDefault="00DF7779" w:rsidP="00DF7779">
      <w:pPr>
        <w:widowControl w:val="0"/>
        <w:autoSpaceDE w:val="0"/>
        <w:autoSpaceDN w:val="0"/>
        <w:adjustRightInd w:val="0"/>
        <w:jc w:val="both"/>
      </w:pPr>
    </w:p>
    <w:p w14:paraId="668BCEFC" w14:textId="1EECD75E" w:rsidR="00DF7779" w:rsidRDefault="00714F74" w:rsidP="00DF7779">
      <w:pPr>
        <w:widowControl w:val="0"/>
        <w:autoSpaceDE w:val="0"/>
        <w:autoSpaceDN w:val="0"/>
        <w:adjustRightInd w:val="0"/>
        <w:jc w:val="both"/>
      </w:pPr>
      <w:r>
        <w:t xml:space="preserve">A </w:t>
      </w:r>
      <w:r w:rsidR="00DF7779">
        <w:t xml:space="preserve">key message from the report is that, despite there being a lot of information available, there is so much that we don’t know </w:t>
      </w:r>
      <w:r w:rsidR="009806B8">
        <w:t>but</w:t>
      </w:r>
      <w:r w:rsidR="00B7168C">
        <w:t xml:space="preserve"> need to know </w:t>
      </w:r>
      <w:r w:rsidR="00DF7779">
        <w:t xml:space="preserve">if we are to start the </w:t>
      </w:r>
      <w:r w:rsidR="00B7168C">
        <w:t>necessary</w:t>
      </w:r>
      <w:r w:rsidR="00DF7779">
        <w:t xml:space="preserve"> debate.</w:t>
      </w:r>
      <w:r w:rsidR="005F71EC">
        <w:t xml:space="preserve">  We have views on </w:t>
      </w:r>
      <w:r w:rsidR="0067304F">
        <w:t>the eventual outcomes</w:t>
      </w:r>
      <w:r w:rsidR="005F71EC">
        <w:t xml:space="preserve"> but believe that </w:t>
      </w:r>
      <w:r w:rsidR="0067304F">
        <w:t>New Zealand</w:t>
      </w:r>
      <w:r w:rsidR="005F71EC">
        <w:t xml:space="preserve"> need</w:t>
      </w:r>
      <w:r w:rsidR="0067304F">
        <w:t>s</w:t>
      </w:r>
      <w:r w:rsidR="005F71EC">
        <w:t xml:space="preserve"> to gather the evidence first and </w:t>
      </w:r>
      <w:r w:rsidR="000A67DF">
        <w:t xml:space="preserve">then </w:t>
      </w:r>
      <w:r w:rsidR="005F71EC">
        <w:t xml:space="preserve">make decisions </w:t>
      </w:r>
      <w:r w:rsidR="0067304F">
        <w:t xml:space="preserve">based </w:t>
      </w:r>
      <w:r w:rsidR="009806B8">
        <w:t xml:space="preserve">on the evidence, </w:t>
      </w:r>
      <w:r w:rsidR="005F71EC">
        <w:t xml:space="preserve">not </w:t>
      </w:r>
      <w:r w:rsidR="0067304F">
        <w:t xml:space="preserve">on </w:t>
      </w:r>
      <w:r w:rsidR="005F71EC">
        <w:t>our or someone else’s opinion</w:t>
      </w:r>
      <w:r w:rsidR="0067304F">
        <w:t>s</w:t>
      </w:r>
      <w:r w:rsidR="005F71EC">
        <w:t>.</w:t>
      </w:r>
    </w:p>
    <w:p w14:paraId="1639F861" w14:textId="5A8CD4EF" w:rsidR="00770C90" w:rsidRDefault="00770C90" w:rsidP="00770C90">
      <w:pPr>
        <w:widowControl w:val="0"/>
        <w:autoSpaceDE w:val="0"/>
        <w:autoSpaceDN w:val="0"/>
        <w:adjustRightInd w:val="0"/>
        <w:jc w:val="center"/>
        <w:rPr>
          <w:b/>
        </w:rPr>
      </w:pPr>
      <w:r>
        <w:rPr>
          <w:b/>
        </w:rPr>
        <w:t>______________________</w:t>
      </w:r>
    </w:p>
    <w:p w14:paraId="2709FA31" w14:textId="77777777" w:rsidR="00BE0918" w:rsidRDefault="00BE0918" w:rsidP="00770C90">
      <w:pPr>
        <w:widowControl w:val="0"/>
        <w:autoSpaceDE w:val="0"/>
        <w:autoSpaceDN w:val="0"/>
        <w:adjustRightInd w:val="0"/>
        <w:jc w:val="center"/>
        <w:rPr>
          <w:b/>
        </w:rPr>
      </w:pPr>
    </w:p>
    <w:p w14:paraId="7312B81B" w14:textId="77777777" w:rsidR="00CE4883" w:rsidRPr="009F6164" w:rsidRDefault="00FA0818" w:rsidP="00CE4883">
      <w:pPr>
        <w:widowControl w:val="0"/>
        <w:autoSpaceDE w:val="0"/>
        <w:autoSpaceDN w:val="0"/>
        <w:adjustRightInd w:val="0"/>
        <w:jc w:val="both"/>
        <w:rPr>
          <w:b/>
          <w:sz w:val="22"/>
          <w:szCs w:val="22"/>
        </w:rPr>
      </w:pPr>
      <w:r w:rsidRPr="009F6164">
        <w:rPr>
          <w:b/>
          <w:sz w:val="22"/>
          <w:szCs w:val="22"/>
        </w:rPr>
        <w:t>Contact details:</w:t>
      </w:r>
    </w:p>
    <w:p w14:paraId="69F04BA9" w14:textId="03A452CD" w:rsidR="00CE4883" w:rsidRPr="009F6164" w:rsidRDefault="00CE4883" w:rsidP="00CE4883">
      <w:pPr>
        <w:widowControl w:val="0"/>
        <w:autoSpaceDE w:val="0"/>
        <w:autoSpaceDN w:val="0"/>
        <w:adjustRightInd w:val="0"/>
        <w:jc w:val="both"/>
        <w:rPr>
          <w:sz w:val="22"/>
          <w:szCs w:val="22"/>
        </w:rPr>
      </w:pPr>
      <w:r w:rsidRPr="009F6164">
        <w:rPr>
          <w:sz w:val="22"/>
          <w:szCs w:val="22"/>
        </w:rPr>
        <w:t>Michael Chamberlain</w:t>
      </w:r>
      <w:r w:rsidRPr="009F6164">
        <w:rPr>
          <w:sz w:val="22"/>
          <w:szCs w:val="22"/>
        </w:rPr>
        <w:tab/>
      </w:r>
      <w:r w:rsidRPr="009F6164">
        <w:rPr>
          <w:sz w:val="22"/>
          <w:szCs w:val="22"/>
        </w:rPr>
        <w:tab/>
      </w:r>
      <w:r w:rsidRPr="009F6164">
        <w:rPr>
          <w:sz w:val="22"/>
          <w:szCs w:val="22"/>
        </w:rPr>
        <w:tab/>
      </w:r>
      <w:r w:rsidRPr="009F6164">
        <w:rPr>
          <w:sz w:val="22"/>
          <w:szCs w:val="22"/>
        </w:rPr>
        <w:tab/>
        <w:t>Michael Littlewood</w:t>
      </w:r>
    </w:p>
    <w:p w14:paraId="42938FD3" w14:textId="41BFA90D" w:rsidR="00CE4883" w:rsidRPr="009F6164" w:rsidRDefault="00CE4883" w:rsidP="00CE4883">
      <w:pPr>
        <w:widowControl w:val="0"/>
        <w:autoSpaceDE w:val="0"/>
        <w:autoSpaceDN w:val="0"/>
        <w:adjustRightInd w:val="0"/>
        <w:jc w:val="both"/>
        <w:rPr>
          <w:sz w:val="22"/>
          <w:szCs w:val="22"/>
        </w:rPr>
      </w:pPr>
      <w:r w:rsidRPr="009F6164">
        <w:rPr>
          <w:b/>
          <w:sz w:val="22"/>
          <w:szCs w:val="22"/>
        </w:rPr>
        <w:t xml:space="preserve">E </w:t>
      </w:r>
      <w:r w:rsidRPr="009F6164">
        <w:rPr>
          <w:sz w:val="22"/>
          <w:szCs w:val="22"/>
        </w:rPr>
        <w:t>Michael@mcanz.co.nz</w:t>
      </w:r>
      <w:r w:rsidRPr="009F6164">
        <w:rPr>
          <w:sz w:val="22"/>
          <w:szCs w:val="22"/>
        </w:rPr>
        <w:tab/>
      </w:r>
      <w:r w:rsidRPr="009F6164">
        <w:rPr>
          <w:sz w:val="22"/>
          <w:szCs w:val="22"/>
        </w:rPr>
        <w:tab/>
      </w:r>
      <w:r w:rsidRPr="009F6164">
        <w:rPr>
          <w:sz w:val="22"/>
          <w:szCs w:val="22"/>
        </w:rPr>
        <w:tab/>
      </w:r>
      <w:r w:rsidR="00C146B1">
        <w:rPr>
          <w:sz w:val="22"/>
          <w:szCs w:val="22"/>
        </w:rPr>
        <w:tab/>
      </w:r>
      <w:r w:rsidRPr="009F6164">
        <w:rPr>
          <w:b/>
          <w:sz w:val="22"/>
          <w:szCs w:val="22"/>
        </w:rPr>
        <w:t>E</w:t>
      </w:r>
      <w:r w:rsidRPr="009F6164">
        <w:rPr>
          <w:sz w:val="22"/>
          <w:szCs w:val="22"/>
        </w:rPr>
        <w:t xml:space="preserve"> MichaelR.Littlewood@gmail.com</w:t>
      </w:r>
    </w:p>
    <w:p w14:paraId="32016E0A" w14:textId="77777777" w:rsidR="00CE4883" w:rsidRPr="009F6164" w:rsidRDefault="00CE4883" w:rsidP="00CE4883">
      <w:pPr>
        <w:widowControl w:val="0"/>
        <w:autoSpaceDE w:val="0"/>
        <w:autoSpaceDN w:val="0"/>
        <w:adjustRightInd w:val="0"/>
        <w:jc w:val="both"/>
        <w:rPr>
          <w:sz w:val="22"/>
          <w:szCs w:val="22"/>
        </w:rPr>
      </w:pPr>
      <w:r w:rsidRPr="009F6164">
        <w:rPr>
          <w:b/>
          <w:sz w:val="22"/>
          <w:szCs w:val="22"/>
        </w:rPr>
        <w:t>P</w:t>
      </w:r>
      <w:r w:rsidRPr="009F6164">
        <w:rPr>
          <w:sz w:val="22"/>
          <w:szCs w:val="22"/>
        </w:rPr>
        <w:t xml:space="preserve"> +64 9 930 7772</w:t>
      </w:r>
      <w:r w:rsidRPr="009F6164">
        <w:rPr>
          <w:sz w:val="22"/>
          <w:szCs w:val="22"/>
        </w:rPr>
        <w:tab/>
      </w:r>
      <w:r w:rsidRPr="009F6164">
        <w:rPr>
          <w:sz w:val="22"/>
          <w:szCs w:val="22"/>
        </w:rPr>
        <w:tab/>
      </w:r>
      <w:r w:rsidRPr="009F6164">
        <w:rPr>
          <w:sz w:val="22"/>
          <w:szCs w:val="22"/>
        </w:rPr>
        <w:tab/>
      </w:r>
      <w:r w:rsidRPr="009F6164">
        <w:rPr>
          <w:sz w:val="22"/>
          <w:szCs w:val="22"/>
        </w:rPr>
        <w:tab/>
      </w:r>
      <w:r w:rsidRPr="009F6164">
        <w:rPr>
          <w:b/>
          <w:sz w:val="22"/>
          <w:szCs w:val="22"/>
        </w:rPr>
        <w:t>P</w:t>
      </w:r>
      <w:r w:rsidRPr="009F6164">
        <w:rPr>
          <w:sz w:val="22"/>
          <w:szCs w:val="22"/>
        </w:rPr>
        <w:t xml:space="preserve"> +64 9 5200 367</w:t>
      </w:r>
    </w:p>
    <w:p w14:paraId="7BE74E0B" w14:textId="77777777" w:rsidR="00CE4883" w:rsidRPr="009F6164" w:rsidRDefault="00CE4883" w:rsidP="00CE4883">
      <w:pPr>
        <w:widowControl w:val="0"/>
        <w:autoSpaceDE w:val="0"/>
        <w:autoSpaceDN w:val="0"/>
        <w:adjustRightInd w:val="0"/>
        <w:jc w:val="both"/>
        <w:rPr>
          <w:sz w:val="22"/>
          <w:szCs w:val="22"/>
        </w:rPr>
      </w:pPr>
      <w:r w:rsidRPr="009F6164">
        <w:rPr>
          <w:b/>
          <w:sz w:val="22"/>
          <w:szCs w:val="22"/>
        </w:rPr>
        <w:t>M</w:t>
      </w:r>
      <w:r w:rsidRPr="009F6164">
        <w:rPr>
          <w:sz w:val="22"/>
          <w:szCs w:val="22"/>
        </w:rPr>
        <w:t xml:space="preserve"> +64 21 890 999</w:t>
      </w:r>
      <w:r w:rsidRPr="009F6164">
        <w:rPr>
          <w:sz w:val="22"/>
          <w:szCs w:val="22"/>
        </w:rPr>
        <w:tab/>
      </w:r>
      <w:r w:rsidRPr="009F6164">
        <w:rPr>
          <w:sz w:val="22"/>
          <w:szCs w:val="22"/>
        </w:rPr>
        <w:tab/>
      </w:r>
      <w:r w:rsidRPr="009F6164">
        <w:rPr>
          <w:sz w:val="22"/>
          <w:szCs w:val="22"/>
        </w:rPr>
        <w:tab/>
      </w:r>
      <w:r w:rsidRPr="009F6164">
        <w:rPr>
          <w:sz w:val="22"/>
          <w:szCs w:val="22"/>
        </w:rPr>
        <w:tab/>
      </w:r>
      <w:r w:rsidRPr="009F6164">
        <w:rPr>
          <w:b/>
          <w:sz w:val="22"/>
          <w:szCs w:val="22"/>
        </w:rPr>
        <w:t xml:space="preserve">M </w:t>
      </w:r>
      <w:r w:rsidRPr="009F6164">
        <w:rPr>
          <w:sz w:val="22"/>
          <w:szCs w:val="22"/>
        </w:rPr>
        <w:t>+64 21 677 160</w:t>
      </w:r>
    </w:p>
    <w:p w14:paraId="73AA0915" w14:textId="77777777" w:rsidR="00AE014A" w:rsidRPr="009F6164" w:rsidRDefault="004D32B2">
      <w:pPr>
        <w:rPr>
          <w:sz w:val="22"/>
          <w:szCs w:val="22"/>
        </w:rPr>
      </w:pPr>
    </w:p>
    <w:p w14:paraId="5D2B6C07" w14:textId="77777777" w:rsidR="00FA0818" w:rsidRPr="009F6164" w:rsidRDefault="00FA0818">
      <w:pPr>
        <w:rPr>
          <w:b/>
          <w:sz w:val="22"/>
          <w:szCs w:val="22"/>
        </w:rPr>
      </w:pPr>
      <w:r w:rsidRPr="009F6164">
        <w:rPr>
          <w:b/>
          <w:sz w:val="22"/>
          <w:szCs w:val="22"/>
        </w:rPr>
        <w:t>Report accessible at:</w:t>
      </w:r>
    </w:p>
    <w:p w14:paraId="65DC3D0E" w14:textId="58D05026" w:rsidR="00FA0818" w:rsidRPr="009F6164" w:rsidRDefault="004D32B2">
      <w:pPr>
        <w:rPr>
          <w:sz w:val="22"/>
          <w:szCs w:val="22"/>
        </w:rPr>
      </w:pPr>
      <w:hyperlink r:id="rId8" w:history="1">
        <w:r w:rsidR="00120636" w:rsidRPr="0018511A">
          <w:rPr>
            <w:rStyle w:val="Hyperlink"/>
            <w:sz w:val="22"/>
            <w:szCs w:val="22"/>
          </w:rPr>
          <w:t>www.alt-Review.com</w:t>
        </w:r>
      </w:hyperlink>
    </w:p>
    <w:p w14:paraId="4D1F2D3C" w14:textId="77777777" w:rsidR="00FA0818" w:rsidRPr="009F6164" w:rsidRDefault="00FA0818">
      <w:pPr>
        <w:rPr>
          <w:sz w:val="22"/>
          <w:szCs w:val="22"/>
        </w:rPr>
      </w:pPr>
    </w:p>
    <w:p w14:paraId="401726E5" w14:textId="77777777" w:rsidR="007869C8" w:rsidRPr="009F6164" w:rsidRDefault="007869C8" w:rsidP="007869C8">
      <w:pPr>
        <w:pStyle w:val="ListParagraph"/>
        <w:numPr>
          <w:ilvl w:val="0"/>
          <w:numId w:val="1"/>
        </w:numPr>
        <w:rPr>
          <w:sz w:val="22"/>
          <w:szCs w:val="22"/>
        </w:rPr>
      </w:pPr>
      <w:r w:rsidRPr="009F6164">
        <w:rPr>
          <w:sz w:val="22"/>
          <w:szCs w:val="22"/>
        </w:rPr>
        <w:t>Full report downloadable;</w:t>
      </w:r>
    </w:p>
    <w:p w14:paraId="533BFFB3" w14:textId="3400254C" w:rsidR="007869C8" w:rsidRPr="009F6164" w:rsidRDefault="007869C8" w:rsidP="007869C8">
      <w:pPr>
        <w:pStyle w:val="ListParagraph"/>
        <w:numPr>
          <w:ilvl w:val="0"/>
          <w:numId w:val="1"/>
        </w:numPr>
        <w:rPr>
          <w:sz w:val="22"/>
          <w:szCs w:val="22"/>
        </w:rPr>
      </w:pPr>
      <w:r w:rsidRPr="009F6164">
        <w:rPr>
          <w:sz w:val="22"/>
          <w:szCs w:val="22"/>
        </w:rPr>
        <w:t>Also</w:t>
      </w:r>
      <w:r w:rsidR="00091120" w:rsidRPr="009F6164">
        <w:rPr>
          <w:sz w:val="22"/>
          <w:szCs w:val="22"/>
        </w:rPr>
        <w:t>,</w:t>
      </w:r>
      <w:r w:rsidR="00120636" w:rsidRPr="009F6164">
        <w:rPr>
          <w:sz w:val="22"/>
          <w:szCs w:val="22"/>
        </w:rPr>
        <w:t xml:space="preserve"> each of the 22</w:t>
      </w:r>
      <w:r w:rsidRPr="009F6164">
        <w:rPr>
          <w:sz w:val="22"/>
          <w:szCs w:val="22"/>
        </w:rPr>
        <w:t xml:space="preserve"> sections</w:t>
      </w:r>
      <w:r w:rsidR="00091120" w:rsidRPr="009F6164">
        <w:rPr>
          <w:sz w:val="22"/>
          <w:szCs w:val="22"/>
        </w:rPr>
        <w:t>;</w:t>
      </w:r>
    </w:p>
    <w:p w14:paraId="0D8345EB" w14:textId="7F90ED59" w:rsidR="002B6AB5" w:rsidRPr="009F6164" w:rsidRDefault="007869C8" w:rsidP="00714F74">
      <w:pPr>
        <w:pStyle w:val="ListParagraph"/>
        <w:numPr>
          <w:ilvl w:val="0"/>
          <w:numId w:val="1"/>
        </w:numPr>
        <w:rPr>
          <w:sz w:val="22"/>
          <w:szCs w:val="22"/>
        </w:rPr>
      </w:pPr>
      <w:r w:rsidRPr="009F6164">
        <w:rPr>
          <w:sz w:val="22"/>
          <w:szCs w:val="22"/>
        </w:rPr>
        <w:t xml:space="preserve">And </w:t>
      </w:r>
      <w:r w:rsidR="00FA5FFA">
        <w:rPr>
          <w:sz w:val="22"/>
          <w:szCs w:val="22"/>
        </w:rPr>
        <w:t>five</w:t>
      </w:r>
      <w:r w:rsidRPr="009F6164">
        <w:rPr>
          <w:sz w:val="22"/>
          <w:szCs w:val="22"/>
        </w:rPr>
        <w:t xml:space="preserve"> </w:t>
      </w:r>
      <w:r w:rsidR="00120636" w:rsidRPr="009F6164">
        <w:rPr>
          <w:sz w:val="22"/>
          <w:szCs w:val="22"/>
        </w:rPr>
        <w:t>press release</w:t>
      </w:r>
      <w:r w:rsidR="00FA5FFA">
        <w:rPr>
          <w:sz w:val="22"/>
          <w:szCs w:val="22"/>
        </w:rPr>
        <w:t>s</w:t>
      </w:r>
      <w:r w:rsidRPr="009F6164">
        <w:rPr>
          <w:sz w:val="22"/>
          <w:szCs w:val="22"/>
        </w:rPr>
        <w:t>.</w:t>
      </w:r>
    </w:p>
    <w:sectPr w:rsidR="002B6AB5" w:rsidRPr="009F6164" w:rsidSect="009F6164">
      <w:pgSz w:w="11900" w:h="16840"/>
      <w:pgMar w:top="810" w:right="1440" w:bottom="8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03251" w14:textId="77777777" w:rsidR="004D32B2" w:rsidRDefault="004D32B2" w:rsidP="00CE4883">
      <w:r>
        <w:separator/>
      </w:r>
    </w:p>
  </w:endnote>
  <w:endnote w:type="continuationSeparator" w:id="0">
    <w:p w14:paraId="5F24A39F" w14:textId="77777777" w:rsidR="004D32B2" w:rsidRDefault="004D32B2" w:rsidP="00CE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71B58" w14:textId="77777777" w:rsidR="004D32B2" w:rsidRDefault="004D32B2" w:rsidP="00CE4883">
      <w:r>
        <w:separator/>
      </w:r>
    </w:p>
  </w:footnote>
  <w:footnote w:type="continuationSeparator" w:id="0">
    <w:p w14:paraId="0BF4041A" w14:textId="77777777" w:rsidR="004D32B2" w:rsidRDefault="004D32B2" w:rsidP="00CE4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431B3"/>
    <w:multiLevelType w:val="hybridMultilevel"/>
    <w:tmpl w:val="C03C54D8"/>
    <w:lvl w:ilvl="0" w:tplc="2F064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A0428"/>
    <w:multiLevelType w:val="hybridMultilevel"/>
    <w:tmpl w:val="26108608"/>
    <w:lvl w:ilvl="0" w:tplc="5F72FB44">
      <w:start w:val="5"/>
      <w:numFmt w:val="bullet"/>
      <w:lvlText w:val="-"/>
      <w:lvlJc w:val="left"/>
      <w:pPr>
        <w:ind w:left="1069" w:hanging="360"/>
      </w:pPr>
      <w:rPr>
        <w:rFonts w:ascii="Garamond" w:eastAsiaTheme="minorHAnsi" w:hAnsi="Garamond" w:cs="Garamond"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5AC57955"/>
    <w:multiLevelType w:val="hybridMultilevel"/>
    <w:tmpl w:val="D99AA20E"/>
    <w:lvl w:ilvl="0" w:tplc="15ACC40E">
      <w:numFmt w:val="bullet"/>
      <w:lvlText w:val="-"/>
      <w:lvlJc w:val="left"/>
      <w:pPr>
        <w:ind w:left="720" w:hanging="360"/>
      </w:pPr>
      <w:rPr>
        <w:rFonts w:ascii="Garamond" w:eastAsiaTheme="minorHAnsi" w:hAnsi="Garamond" w:cs="Garamond"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4B410F"/>
    <w:multiLevelType w:val="hybridMultilevel"/>
    <w:tmpl w:val="4642E904"/>
    <w:lvl w:ilvl="0" w:tplc="86A293B6">
      <w:start w:val="3"/>
      <w:numFmt w:val="bullet"/>
      <w:lvlText w:val="-"/>
      <w:lvlJc w:val="left"/>
      <w:pPr>
        <w:ind w:left="720" w:hanging="360"/>
      </w:pPr>
      <w:rPr>
        <w:rFonts w:ascii="Garamond" w:eastAsiaTheme="minorHAns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395FEA"/>
    <w:multiLevelType w:val="hybridMultilevel"/>
    <w:tmpl w:val="E57EA386"/>
    <w:lvl w:ilvl="0" w:tplc="8CCE64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7640F"/>
    <w:multiLevelType w:val="hybridMultilevel"/>
    <w:tmpl w:val="1EFE7106"/>
    <w:lvl w:ilvl="0" w:tplc="1168316A">
      <w:start w:val="8"/>
      <w:numFmt w:val="bullet"/>
      <w:lvlText w:val="-"/>
      <w:lvlJc w:val="left"/>
      <w:pPr>
        <w:ind w:left="720" w:hanging="360"/>
      </w:pPr>
      <w:rPr>
        <w:rFonts w:ascii="Garamond" w:eastAsiaTheme="minorEastAsia"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83"/>
    <w:rsid w:val="00013D8F"/>
    <w:rsid w:val="0001755E"/>
    <w:rsid w:val="00050820"/>
    <w:rsid w:val="00060016"/>
    <w:rsid w:val="000826DD"/>
    <w:rsid w:val="00091120"/>
    <w:rsid w:val="0009300D"/>
    <w:rsid w:val="000A5776"/>
    <w:rsid w:val="000A67DF"/>
    <w:rsid w:val="000B30D8"/>
    <w:rsid w:val="000D78D7"/>
    <w:rsid w:val="0010729B"/>
    <w:rsid w:val="00120636"/>
    <w:rsid w:val="001245B1"/>
    <w:rsid w:val="001309C3"/>
    <w:rsid w:val="00141E92"/>
    <w:rsid w:val="001457CF"/>
    <w:rsid w:val="0016045D"/>
    <w:rsid w:val="00166047"/>
    <w:rsid w:val="001756DE"/>
    <w:rsid w:val="00175B33"/>
    <w:rsid w:val="00176F54"/>
    <w:rsid w:val="00177C20"/>
    <w:rsid w:val="0018511A"/>
    <w:rsid w:val="001A3526"/>
    <w:rsid w:val="001B6A62"/>
    <w:rsid w:val="001D64CB"/>
    <w:rsid w:val="001E767E"/>
    <w:rsid w:val="001F0116"/>
    <w:rsid w:val="001F5E6D"/>
    <w:rsid w:val="002217F7"/>
    <w:rsid w:val="00244698"/>
    <w:rsid w:val="002540EA"/>
    <w:rsid w:val="002548F7"/>
    <w:rsid w:val="00255C9D"/>
    <w:rsid w:val="0028043E"/>
    <w:rsid w:val="0028723A"/>
    <w:rsid w:val="0028759F"/>
    <w:rsid w:val="002A4913"/>
    <w:rsid w:val="002A79D9"/>
    <w:rsid w:val="002B4A0D"/>
    <w:rsid w:val="002B6AB5"/>
    <w:rsid w:val="002E6F20"/>
    <w:rsid w:val="00310864"/>
    <w:rsid w:val="00325D11"/>
    <w:rsid w:val="00362B60"/>
    <w:rsid w:val="003757A7"/>
    <w:rsid w:val="003863DF"/>
    <w:rsid w:val="003879BA"/>
    <w:rsid w:val="003965C2"/>
    <w:rsid w:val="003A5866"/>
    <w:rsid w:val="003B1138"/>
    <w:rsid w:val="003B14D3"/>
    <w:rsid w:val="003C5134"/>
    <w:rsid w:val="003C745A"/>
    <w:rsid w:val="003C7CCE"/>
    <w:rsid w:val="003D4D37"/>
    <w:rsid w:val="00416C0B"/>
    <w:rsid w:val="00435600"/>
    <w:rsid w:val="004400FC"/>
    <w:rsid w:val="00444FE7"/>
    <w:rsid w:val="00464D69"/>
    <w:rsid w:val="00473A1A"/>
    <w:rsid w:val="00475E09"/>
    <w:rsid w:val="00477091"/>
    <w:rsid w:val="00491BEC"/>
    <w:rsid w:val="004A082A"/>
    <w:rsid w:val="004A5AB1"/>
    <w:rsid w:val="004C075F"/>
    <w:rsid w:val="004D0133"/>
    <w:rsid w:val="004D0CC9"/>
    <w:rsid w:val="004D0FD4"/>
    <w:rsid w:val="004D32B2"/>
    <w:rsid w:val="004F5F70"/>
    <w:rsid w:val="005140DC"/>
    <w:rsid w:val="00522904"/>
    <w:rsid w:val="005259EA"/>
    <w:rsid w:val="00531D1D"/>
    <w:rsid w:val="00553C9A"/>
    <w:rsid w:val="00564C6D"/>
    <w:rsid w:val="005733DC"/>
    <w:rsid w:val="00574B33"/>
    <w:rsid w:val="00574D4F"/>
    <w:rsid w:val="00585336"/>
    <w:rsid w:val="00596289"/>
    <w:rsid w:val="005A40EC"/>
    <w:rsid w:val="005A616D"/>
    <w:rsid w:val="005C49F1"/>
    <w:rsid w:val="005D0E4E"/>
    <w:rsid w:val="005F69E7"/>
    <w:rsid w:val="005F71EC"/>
    <w:rsid w:val="0060080C"/>
    <w:rsid w:val="00623087"/>
    <w:rsid w:val="00634513"/>
    <w:rsid w:val="00651888"/>
    <w:rsid w:val="0067304F"/>
    <w:rsid w:val="006A297D"/>
    <w:rsid w:val="006E175B"/>
    <w:rsid w:val="006F34A6"/>
    <w:rsid w:val="0070576A"/>
    <w:rsid w:val="007065E2"/>
    <w:rsid w:val="00714F74"/>
    <w:rsid w:val="00716DF9"/>
    <w:rsid w:val="007253C4"/>
    <w:rsid w:val="007273EB"/>
    <w:rsid w:val="00735AFC"/>
    <w:rsid w:val="007536A8"/>
    <w:rsid w:val="00770C90"/>
    <w:rsid w:val="0078323A"/>
    <w:rsid w:val="00786032"/>
    <w:rsid w:val="007869C8"/>
    <w:rsid w:val="007B193F"/>
    <w:rsid w:val="007B1DD2"/>
    <w:rsid w:val="007C003A"/>
    <w:rsid w:val="008545B0"/>
    <w:rsid w:val="0085518B"/>
    <w:rsid w:val="008560B9"/>
    <w:rsid w:val="00856ECC"/>
    <w:rsid w:val="00873191"/>
    <w:rsid w:val="00873497"/>
    <w:rsid w:val="008A117D"/>
    <w:rsid w:val="008A1A1F"/>
    <w:rsid w:val="008B3BEC"/>
    <w:rsid w:val="008B7C18"/>
    <w:rsid w:val="008C29AA"/>
    <w:rsid w:val="008C4FB5"/>
    <w:rsid w:val="008E70F8"/>
    <w:rsid w:val="00911210"/>
    <w:rsid w:val="00911A9A"/>
    <w:rsid w:val="0091700F"/>
    <w:rsid w:val="00924058"/>
    <w:rsid w:val="00950FB7"/>
    <w:rsid w:val="00965C19"/>
    <w:rsid w:val="00971B6F"/>
    <w:rsid w:val="009723A0"/>
    <w:rsid w:val="009806B8"/>
    <w:rsid w:val="00984654"/>
    <w:rsid w:val="00992AA9"/>
    <w:rsid w:val="00993299"/>
    <w:rsid w:val="009A36B9"/>
    <w:rsid w:val="009B51D0"/>
    <w:rsid w:val="009D0229"/>
    <w:rsid w:val="009D6DA6"/>
    <w:rsid w:val="009E671C"/>
    <w:rsid w:val="009F2286"/>
    <w:rsid w:val="009F6164"/>
    <w:rsid w:val="00A35743"/>
    <w:rsid w:val="00A41844"/>
    <w:rsid w:val="00A47354"/>
    <w:rsid w:val="00A4784A"/>
    <w:rsid w:val="00A55748"/>
    <w:rsid w:val="00A72B34"/>
    <w:rsid w:val="00AC3514"/>
    <w:rsid w:val="00AC4EB8"/>
    <w:rsid w:val="00AC4FEF"/>
    <w:rsid w:val="00AF79E3"/>
    <w:rsid w:val="00AF7EA6"/>
    <w:rsid w:val="00B106B0"/>
    <w:rsid w:val="00B25BA6"/>
    <w:rsid w:val="00B373DB"/>
    <w:rsid w:val="00B416F1"/>
    <w:rsid w:val="00B57D2E"/>
    <w:rsid w:val="00B65E5E"/>
    <w:rsid w:val="00B7168C"/>
    <w:rsid w:val="00B9092D"/>
    <w:rsid w:val="00B947DF"/>
    <w:rsid w:val="00BA21A0"/>
    <w:rsid w:val="00BB19FD"/>
    <w:rsid w:val="00BB1C6B"/>
    <w:rsid w:val="00BB6BE2"/>
    <w:rsid w:val="00BC7DD9"/>
    <w:rsid w:val="00BE0918"/>
    <w:rsid w:val="00C0680E"/>
    <w:rsid w:val="00C146B1"/>
    <w:rsid w:val="00C14F3E"/>
    <w:rsid w:val="00C37C41"/>
    <w:rsid w:val="00C43153"/>
    <w:rsid w:val="00C45E50"/>
    <w:rsid w:val="00C464EE"/>
    <w:rsid w:val="00C536E1"/>
    <w:rsid w:val="00CB7433"/>
    <w:rsid w:val="00CE4020"/>
    <w:rsid w:val="00CE4883"/>
    <w:rsid w:val="00D10258"/>
    <w:rsid w:val="00D2771D"/>
    <w:rsid w:val="00D44516"/>
    <w:rsid w:val="00D80F23"/>
    <w:rsid w:val="00D852C7"/>
    <w:rsid w:val="00DB1488"/>
    <w:rsid w:val="00DB5CF1"/>
    <w:rsid w:val="00DB738E"/>
    <w:rsid w:val="00DE1E32"/>
    <w:rsid w:val="00DF7779"/>
    <w:rsid w:val="00DF7B96"/>
    <w:rsid w:val="00E31E0F"/>
    <w:rsid w:val="00E61C08"/>
    <w:rsid w:val="00E6329E"/>
    <w:rsid w:val="00E66D22"/>
    <w:rsid w:val="00E80193"/>
    <w:rsid w:val="00E83A6F"/>
    <w:rsid w:val="00ED125F"/>
    <w:rsid w:val="00ED31C7"/>
    <w:rsid w:val="00ED51E0"/>
    <w:rsid w:val="00EF0A0C"/>
    <w:rsid w:val="00EF384C"/>
    <w:rsid w:val="00F00E12"/>
    <w:rsid w:val="00F01661"/>
    <w:rsid w:val="00F065E0"/>
    <w:rsid w:val="00F21C9A"/>
    <w:rsid w:val="00F246C6"/>
    <w:rsid w:val="00F30C41"/>
    <w:rsid w:val="00F40441"/>
    <w:rsid w:val="00F43FCB"/>
    <w:rsid w:val="00F52959"/>
    <w:rsid w:val="00F5620C"/>
    <w:rsid w:val="00F67322"/>
    <w:rsid w:val="00F87F0C"/>
    <w:rsid w:val="00F92B6A"/>
    <w:rsid w:val="00FA005A"/>
    <w:rsid w:val="00FA0818"/>
    <w:rsid w:val="00FA5FFA"/>
    <w:rsid w:val="00FC4418"/>
    <w:rsid w:val="00FE3A95"/>
    <w:rsid w:val="00FF4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AC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Garamond"/>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883"/>
    <w:pPr>
      <w:ind w:left="720"/>
      <w:contextualSpacing/>
    </w:pPr>
  </w:style>
  <w:style w:type="character" w:styleId="Hyperlink">
    <w:name w:val="Hyperlink"/>
    <w:basedOn w:val="DefaultParagraphFont"/>
    <w:uiPriority w:val="99"/>
    <w:unhideWhenUsed/>
    <w:rsid w:val="00CE4883"/>
    <w:rPr>
      <w:color w:val="0563C1" w:themeColor="hyperlink"/>
      <w:u w:val="single"/>
    </w:rPr>
  </w:style>
  <w:style w:type="paragraph" w:styleId="FootnoteText">
    <w:name w:val="footnote text"/>
    <w:basedOn w:val="Normal"/>
    <w:link w:val="FootnoteTextChar"/>
    <w:unhideWhenUsed/>
    <w:rsid w:val="00CE4883"/>
    <w:rPr>
      <w:rFonts w:eastAsiaTheme="minorEastAsia"/>
      <w:lang w:eastAsia="ja-JP"/>
    </w:rPr>
  </w:style>
  <w:style w:type="character" w:customStyle="1" w:styleId="FootnoteTextChar">
    <w:name w:val="Footnote Text Char"/>
    <w:basedOn w:val="DefaultParagraphFont"/>
    <w:link w:val="FootnoteText"/>
    <w:uiPriority w:val="99"/>
    <w:rsid w:val="00CE4883"/>
    <w:rPr>
      <w:rFonts w:eastAsiaTheme="minorEastAsia"/>
      <w:lang w:eastAsia="ja-JP"/>
    </w:rPr>
  </w:style>
  <w:style w:type="character" w:styleId="FootnoteReference">
    <w:name w:val="footnote reference"/>
    <w:basedOn w:val="DefaultParagraphFont"/>
    <w:uiPriority w:val="99"/>
    <w:unhideWhenUsed/>
    <w:rsid w:val="00CE4883"/>
    <w:rPr>
      <w:vertAlign w:val="superscript"/>
    </w:rPr>
  </w:style>
  <w:style w:type="paragraph" w:styleId="BalloonText">
    <w:name w:val="Balloon Text"/>
    <w:basedOn w:val="Normal"/>
    <w:link w:val="BalloonTextChar"/>
    <w:uiPriority w:val="99"/>
    <w:semiHidden/>
    <w:unhideWhenUsed/>
    <w:rsid w:val="00C146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46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eview.com/" TargetMode="External"/><Relationship Id="rId3" Type="http://schemas.openxmlformats.org/officeDocument/2006/relationships/settings" Target="settings.xml"/><Relationship Id="rId7" Type="http://schemas.openxmlformats.org/officeDocument/2006/relationships/hyperlink" Target="http://www.alt-rev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Littlewood</dc:creator>
  <cp:keywords/>
  <dc:description/>
  <cp:lastModifiedBy>Michael Littlewood</cp:lastModifiedBy>
  <cp:revision>9</cp:revision>
  <dcterms:created xsi:type="dcterms:W3CDTF">2017-07-16T05:33:00Z</dcterms:created>
  <dcterms:modified xsi:type="dcterms:W3CDTF">2019-06-23T18:30:00Z</dcterms:modified>
</cp:coreProperties>
</file>